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2A0" w:rsidRPr="009D2EE3" w:rsidRDefault="000D32A0" w:rsidP="000D32A0">
      <w:pPr>
        <w:spacing w:after="0" w:line="360" w:lineRule="auto"/>
        <w:ind w:right="142"/>
        <w:jc w:val="center"/>
        <w:rPr>
          <w:rFonts w:ascii="Times New Roman" w:hAnsi="Times New Roman" w:cs="Times New Roman"/>
          <w:sz w:val="28"/>
          <w:szCs w:val="28"/>
        </w:rPr>
      </w:pPr>
      <w:r w:rsidRPr="009D2EE3">
        <w:rPr>
          <w:rFonts w:ascii="Times New Roman" w:hAnsi="Times New Roman" w:cs="Times New Roman"/>
          <w:sz w:val="28"/>
          <w:szCs w:val="28"/>
        </w:rPr>
        <w:t>Міністерство освіти і науки України</w:t>
      </w:r>
    </w:p>
    <w:p w:rsidR="000D32A0" w:rsidRPr="009D2EE3" w:rsidRDefault="000D32A0" w:rsidP="000D32A0">
      <w:pPr>
        <w:spacing w:line="360" w:lineRule="auto"/>
        <w:ind w:right="140"/>
        <w:jc w:val="center"/>
        <w:rPr>
          <w:rFonts w:ascii="Times New Roman" w:hAnsi="Times New Roman" w:cs="Times New Roman"/>
          <w:sz w:val="28"/>
          <w:szCs w:val="28"/>
        </w:rPr>
      </w:pPr>
    </w:p>
    <w:p w:rsidR="000D32A0" w:rsidRPr="009D2EE3" w:rsidRDefault="000D32A0" w:rsidP="000D32A0">
      <w:pPr>
        <w:spacing w:after="0" w:line="360" w:lineRule="auto"/>
        <w:ind w:right="140"/>
        <w:jc w:val="center"/>
        <w:rPr>
          <w:rFonts w:ascii="Times New Roman" w:hAnsi="Times New Roman" w:cs="Times New Roman"/>
          <w:sz w:val="28"/>
          <w:szCs w:val="28"/>
        </w:rPr>
      </w:pPr>
    </w:p>
    <w:p w:rsidR="000D32A0" w:rsidRPr="009D2EE3" w:rsidRDefault="000D32A0" w:rsidP="000D32A0">
      <w:pPr>
        <w:tabs>
          <w:tab w:val="left" w:pos="4350"/>
        </w:tabs>
        <w:spacing w:after="0" w:line="360" w:lineRule="auto"/>
        <w:ind w:right="140" w:firstLine="3402"/>
        <w:rPr>
          <w:rFonts w:ascii="Times New Roman" w:hAnsi="Times New Roman" w:cs="Times New Roman"/>
          <w:sz w:val="28"/>
          <w:szCs w:val="28"/>
        </w:rPr>
      </w:pPr>
      <w:r>
        <w:rPr>
          <w:rFonts w:ascii="Times New Roman" w:hAnsi="Times New Roman" w:cs="Times New Roman"/>
          <w:sz w:val="28"/>
          <w:szCs w:val="28"/>
        </w:rPr>
        <w:t xml:space="preserve">                           Шифр: «</w:t>
      </w:r>
      <w:r>
        <w:rPr>
          <w:rFonts w:ascii="Times New Roman" w:hAnsi="Times New Roman" w:cs="Times New Roman"/>
          <w:b/>
          <w:bCs/>
          <w:sz w:val="28"/>
          <w:szCs w:val="28"/>
        </w:rPr>
        <w:t>Гендерний аналіз</w:t>
      </w:r>
      <w:r>
        <w:rPr>
          <w:rFonts w:ascii="Times New Roman" w:hAnsi="Times New Roman" w:cs="Times New Roman"/>
          <w:sz w:val="28"/>
          <w:szCs w:val="28"/>
        </w:rPr>
        <w:t>»</w:t>
      </w:r>
    </w:p>
    <w:p w:rsidR="000D32A0" w:rsidRPr="009D2EE3" w:rsidRDefault="000D32A0" w:rsidP="000D32A0">
      <w:pPr>
        <w:spacing w:after="0" w:line="360" w:lineRule="auto"/>
        <w:ind w:left="113" w:right="140" w:firstLine="3261"/>
        <w:jc w:val="center"/>
        <w:rPr>
          <w:rFonts w:ascii="Times New Roman" w:hAnsi="Times New Roman" w:cs="Times New Roman"/>
          <w:sz w:val="28"/>
          <w:szCs w:val="28"/>
        </w:rPr>
      </w:pPr>
    </w:p>
    <w:p w:rsidR="000D32A0" w:rsidRPr="00B23017" w:rsidRDefault="000D32A0" w:rsidP="000D32A0">
      <w:pPr>
        <w:spacing w:after="0" w:line="360" w:lineRule="auto"/>
        <w:ind w:left="113" w:right="140" w:firstLine="3261"/>
        <w:jc w:val="center"/>
        <w:rPr>
          <w:rFonts w:ascii="Times New Roman" w:hAnsi="Times New Roman" w:cs="Times New Roman"/>
          <w:sz w:val="28"/>
          <w:szCs w:val="28"/>
          <w:lang w:val="ru-RU"/>
        </w:rPr>
      </w:pPr>
    </w:p>
    <w:p w:rsidR="000D32A0" w:rsidRPr="00B23017" w:rsidRDefault="000D32A0" w:rsidP="000D32A0">
      <w:pPr>
        <w:spacing w:after="0" w:line="360" w:lineRule="auto"/>
        <w:ind w:left="113" w:right="140" w:firstLine="3261"/>
        <w:jc w:val="center"/>
        <w:rPr>
          <w:rFonts w:ascii="Times New Roman" w:hAnsi="Times New Roman" w:cs="Times New Roman"/>
          <w:sz w:val="28"/>
          <w:szCs w:val="28"/>
          <w:lang w:val="ru-RU"/>
        </w:rPr>
      </w:pPr>
    </w:p>
    <w:p w:rsidR="000D32A0" w:rsidRPr="003A60AF" w:rsidRDefault="000D32A0" w:rsidP="000D32A0">
      <w:pPr>
        <w:spacing w:line="360" w:lineRule="auto"/>
        <w:jc w:val="center"/>
        <w:rPr>
          <w:rFonts w:ascii="Times New Roman" w:hAnsi="Times New Roman" w:cs="Times New Roman"/>
          <w:sz w:val="28"/>
          <w:szCs w:val="28"/>
        </w:rPr>
      </w:pPr>
      <w:r w:rsidRPr="003A60AF">
        <w:rPr>
          <w:rFonts w:ascii="Times New Roman" w:hAnsi="Times New Roman" w:cs="Times New Roman"/>
          <w:b/>
          <w:sz w:val="28"/>
          <w:szCs w:val="28"/>
        </w:rPr>
        <w:t xml:space="preserve">НАУКОВА РОБОТА </w:t>
      </w:r>
    </w:p>
    <w:p w:rsidR="000D32A0" w:rsidRPr="003A60AF" w:rsidRDefault="000D32A0" w:rsidP="000D32A0">
      <w:pPr>
        <w:spacing w:line="360" w:lineRule="auto"/>
        <w:jc w:val="center"/>
        <w:rPr>
          <w:rFonts w:ascii="Times New Roman" w:hAnsi="Times New Roman" w:cs="Times New Roman"/>
          <w:sz w:val="28"/>
          <w:szCs w:val="28"/>
        </w:rPr>
      </w:pPr>
      <w:r w:rsidRPr="003A60AF">
        <w:rPr>
          <w:rFonts w:ascii="Times New Roman" w:hAnsi="Times New Roman" w:cs="Times New Roman"/>
          <w:sz w:val="28"/>
          <w:szCs w:val="28"/>
        </w:rPr>
        <w:t xml:space="preserve">на Всеукраїнський конкурс студентських наукових робіт на тему: </w:t>
      </w:r>
    </w:p>
    <w:p w:rsidR="000D32A0" w:rsidRPr="009D2EE3" w:rsidRDefault="000D32A0" w:rsidP="000D32A0">
      <w:pPr>
        <w:spacing w:after="0" w:line="360" w:lineRule="auto"/>
        <w:ind w:right="140"/>
        <w:jc w:val="center"/>
        <w:rPr>
          <w:rFonts w:ascii="Times New Roman" w:hAnsi="Times New Roman" w:cs="Times New Roman"/>
          <w:b/>
          <w:sz w:val="28"/>
          <w:szCs w:val="28"/>
        </w:rPr>
      </w:pPr>
      <w:r>
        <w:rPr>
          <w:rFonts w:ascii="Times New Roman" w:hAnsi="Times New Roman" w:cs="Times New Roman"/>
          <w:b/>
          <w:sz w:val="28"/>
          <w:szCs w:val="28"/>
        </w:rPr>
        <w:t>Гендерний аналіз трудової міграції</w:t>
      </w:r>
    </w:p>
    <w:p w:rsidR="000D32A0" w:rsidRPr="009D2EE3" w:rsidRDefault="000D32A0" w:rsidP="000D32A0">
      <w:pPr>
        <w:spacing w:after="0" w:line="360" w:lineRule="auto"/>
        <w:ind w:left="113" w:right="140" w:firstLine="171"/>
        <w:jc w:val="center"/>
        <w:rPr>
          <w:rFonts w:ascii="Times New Roman" w:hAnsi="Times New Roman" w:cs="Times New Roman"/>
          <w:b/>
          <w:sz w:val="28"/>
          <w:szCs w:val="28"/>
        </w:rPr>
      </w:pPr>
    </w:p>
    <w:p w:rsidR="000D32A0" w:rsidRPr="009D2EE3" w:rsidRDefault="000D32A0" w:rsidP="000D32A0">
      <w:pPr>
        <w:spacing w:after="0" w:line="360" w:lineRule="auto"/>
        <w:ind w:left="113" w:right="140" w:firstLine="171"/>
        <w:jc w:val="center"/>
        <w:rPr>
          <w:rFonts w:ascii="Times New Roman" w:hAnsi="Times New Roman" w:cs="Times New Roman"/>
          <w:b/>
          <w:sz w:val="28"/>
          <w:szCs w:val="28"/>
        </w:rPr>
      </w:pPr>
    </w:p>
    <w:p w:rsidR="000D32A0" w:rsidRPr="009D2EE3" w:rsidRDefault="000D32A0" w:rsidP="000D32A0">
      <w:pPr>
        <w:spacing w:after="0" w:line="360" w:lineRule="auto"/>
        <w:ind w:left="113" w:right="140" w:firstLine="171"/>
        <w:jc w:val="center"/>
        <w:rPr>
          <w:rFonts w:ascii="Times New Roman" w:hAnsi="Times New Roman" w:cs="Times New Roman"/>
          <w:b/>
          <w:sz w:val="28"/>
          <w:szCs w:val="28"/>
        </w:rPr>
      </w:pPr>
    </w:p>
    <w:p w:rsidR="000D32A0" w:rsidRPr="002A5904" w:rsidRDefault="000D32A0" w:rsidP="000D32A0">
      <w:pPr>
        <w:spacing w:after="0" w:line="360" w:lineRule="auto"/>
        <w:ind w:left="113" w:right="140" w:hanging="113"/>
        <w:jc w:val="center"/>
        <w:rPr>
          <w:rFonts w:ascii="Times New Roman" w:hAnsi="Times New Roman" w:cs="Times New Roman"/>
          <w:b/>
          <w:bCs/>
          <w:sz w:val="28"/>
          <w:szCs w:val="28"/>
        </w:rPr>
      </w:pPr>
      <w:r>
        <w:rPr>
          <w:rFonts w:ascii="Times New Roman" w:hAnsi="Times New Roman" w:cs="Times New Roman"/>
          <w:sz w:val="28"/>
          <w:szCs w:val="28"/>
        </w:rPr>
        <w:t>Галузь знань</w:t>
      </w:r>
      <w:r w:rsidRPr="003252A1">
        <w:rPr>
          <w:rFonts w:ascii="Times New Roman" w:hAnsi="Times New Roman" w:cs="Times New Roman"/>
          <w:sz w:val="28"/>
          <w:szCs w:val="28"/>
        </w:rPr>
        <w:t xml:space="preserve">: </w:t>
      </w:r>
      <w:r w:rsidRPr="002A5904">
        <w:rPr>
          <w:rFonts w:ascii="Times New Roman" w:hAnsi="Times New Roman" w:cs="Times New Roman"/>
          <w:b/>
          <w:bCs/>
          <w:sz w:val="28"/>
          <w:szCs w:val="28"/>
        </w:rPr>
        <w:t>Гендерні дослідження</w:t>
      </w:r>
    </w:p>
    <w:p w:rsidR="000D32A0" w:rsidRDefault="000D32A0" w:rsidP="000D32A0">
      <w:pPr>
        <w:tabs>
          <w:tab w:val="left" w:pos="2955"/>
        </w:tabs>
        <w:spacing w:after="0" w:line="360" w:lineRule="auto"/>
        <w:ind w:left="113" w:right="140"/>
        <w:rPr>
          <w:rFonts w:ascii="Times New Roman" w:hAnsi="Times New Roman" w:cs="Times New Roman"/>
          <w:sz w:val="28"/>
          <w:szCs w:val="28"/>
        </w:rPr>
      </w:pPr>
      <w:r w:rsidRPr="009D2EE3">
        <w:rPr>
          <w:rFonts w:ascii="Times New Roman" w:hAnsi="Times New Roman" w:cs="Times New Roman"/>
          <w:sz w:val="28"/>
          <w:szCs w:val="28"/>
        </w:rPr>
        <w:tab/>
      </w: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left="113" w:right="140"/>
        <w:rPr>
          <w:rFonts w:ascii="Times New Roman" w:hAnsi="Times New Roman" w:cs="Times New Roman"/>
          <w:sz w:val="28"/>
          <w:szCs w:val="28"/>
        </w:rPr>
      </w:pPr>
    </w:p>
    <w:p w:rsidR="000D32A0" w:rsidRDefault="000D32A0" w:rsidP="000D32A0">
      <w:pPr>
        <w:tabs>
          <w:tab w:val="left" w:pos="2955"/>
        </w:tabs>
        <w:spacing w:after="0" w:line="360" w:lineRule="auto"/>
        <w:ind w:right="140"/>
        <w:rPr>
          <w:rFonts w:ascii="Times New Roman" w:hAnsi="Times New Roman" w:cs="Times New Roman"/>
          <w:sz w:val="28"/>
          <w:szCs w:val="28"/>
        </w:rPr>
      </w:pPr>
    </w:p>
    <w:p w:rsidR="000D32A0" w:rsidRDefault="000D32A0" w:rsidP="000D32A0">
      <w:pPr>
        <w:autoSpaceDE w:val="0"/>
        <w:autoSpaceDN w:val="0"/>
        <w:adjustRightInd w:val="0"/>
        <w:spacing w:after="0" w:line="360" w:lineRule="auto"/>
        <w:jc w:val="center"/>
        <w:rPr>
          <w:rFonts w:ascii="Times New Roman" w:hAnsi="Times New Roman" w:cs="Times New Roman"/>
          <w:sz w:val="28"/>
          <w:szCs w:val="28"/>
        </w:rPr>
      </w:pPr>
      <w:r w:rsidRPr="003252A1">
        <w:rPr>
          <w:rFonts w:ascii="Times New Roman" w:hAnsi="Times New Roman" w:cs="Times New Roman"/>
          <w:sz w:val="28"/>
          <w:szCs w:val="28"/>
        </w:rPr>
        <w:t>20</w:t>
      </w:r>
      <w:r>
        <w:rPr>
          <w:rFonts w:ascii="Times New Roman" w:hAnsi="Times New Roman" w:cs="Times New Roman"/>
          <w:sz w:val="28"/>
          <w:szCs w:val="28"/>
        </w:rPr>
        <w:t>20 рік</w:t>
      </w:r>
    </w:p>
    <w:p w:rsidR="000D32A0" w:rsidRDefault="000D32A0" w:rsidP="000D32A0">
      <w:pPr>
        <w:autoSpaceDE w:val="0"/>
        <w:autoSpaceDN w:val="0"/>
        <w:adjustRightInd w:val="0"/>
        <w:spacing w:after="0" w:line="360" w:lineRule="auto"/>
        <w:jc w:val="center"/>
        <w:rPr>
          <w:rFonts w:ascii="Times New Roman" w:hAnsi="Times New Roman" w:cs="Times New Roman"/>
          <w:sz w:val="28"/>
          <w:szCs w:val="28"/>
        </w:rPr>
      </w:pPr>
    </w:p>
    <w:p w:rsidR="000D32A0" w:rsidRDefault="000D32A0" w:rsidP="00E66D62">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ЗМІСТ</w:t>
      </w:r>
      <w:bookmarkStart w:id="0" w:name="_GoBack"/>
      <w:bookmarkEnd w:id="0"/>
    </w:p>
    <w:p w:rsidR="000D32A0" w:rsidRDefault="000D32A0" w:rsidP="000D32A0">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ВСТУП</w:t>
      </w:r>
      <w:r w:rsidR="0083586A">
        <w:rPr>
          <w:rFonts w:ascii="Times New Roman" w:hAnsi="Times New Roman" w:cs="Times New Roman"/>
          <w:sz w:val="28"/>
          <w:szCs w:val="28"/>
        </w:rPr>
        <w:t>……………………………………………………………………………..3</w:t>
      </w:r>
    </w:p>
    <w:p w:rsidR="000D32A0" w:rsidRPr="00EB652B" w:rsidRDefault="000D32A0" w:rsidP="000D32A0">
      <w:pPr>
        <w:autoSpaceDE w:val="0"/>
        <w:autoSpaceDN w:val="0"/>
        <w:adjustRightInd w:val="0"/>
        <w:spacing w:after="0" w:line="360" w:lineRule="auto"/>
        <w:rPr>
          <w:rFonts w:ascii="Times New Roman" w:hAnsi="Times New Roman" w:cs="Times New Roman"/>
          <w:sz w:val="28"/>
          <w:szCs w:val="28"/>
        </w:rPr>
      </w:pPr>
      <w:r w:rsidRPr="00EB652B">
        <w:rPr>
          <w:rFonts w:ascii="Times New Roman" w:hAnsi="Times New Roman" w:cs="Times New Roman"/>
          <w:sz w:val="28"/>
          <w:szCs w:val="28"/>
        </w:rPr>
        <w:t>1. ТЕОРЕТИЧНІ</w:t>
      </w:r>
      <w:r w:rsidR="00622ECA" w:rsidRPr="00EB652B">
        <w:rPr>
          <w:rFonts w:ascii="Times New Roman" w:hAnsi="Times New Roman" w:cs="Times New Roman"/>
          <w:sz w:val="28"/>
          <w:szCs w:val="28"/>
        </w:rPr>
        <w:t xml:space="preserve"> ЗАСАДИ  ГЕНДЕРНОГО АНАЛІЗУ МІГРАЦІЇ</w:t>
      </w:r>
      <w:r w:rsidR="0083586A">
        <w:rPr>
          <w:rFonts w:ascii="Times New Roman" w:hAnsi="Times New Roman" w:cs="Times New Roman"/>
          <w:sz w:val="28"/>
          <w:szCs w:val="28"/>
        </w:rPr>
        <w:t>……………5</w:t>
      </w:r>
    </w:p>
    <w:p w:rsidR="000D32A0" w:rsidRPr="00EB652B" w:rsidRDefault="00622ECA" w:rsidP="00622ECA">
      <w:pPr>
        <w:autoSpaceDE w:val="0"/>
        <w:autoSpaceDN w:val="0"/>
        <w:adjustRightInd w:val="0"/>
        <w:spacing w:after="0" w:line="360" w:lineRule="auto"/>
        <w:rPr>
          <w:rFonts w:ascii="Times New Roman" w:hAnsi="Times New Roman" w:cs="Times New Roman"/>
          <w:sz w:val="28"/>
          <w:szCs w:val="28"/>
        </w:rPr>
      </w:pPr>
      <w:r w:rsidRPr="00EB652B">
        <w:rPr>
          <w:rFonts w:ascii="Times New Roman" w:hAnsi="Times New Roman" w:cs="Times New Roman"/>
          <w:sz w:val="28"/>
          <w:szCs w:val="28"/>
        </w:rPr>
        <w:t xml:space="preserve">1.1. </w:t>
      </w:r>
      <w:bookmarkStart w:id="1" w:name="_Toc470314"/>
      <w:r w:rsidRPr="00EB652B">
        <w:rPr>
          <w:rFonts w:ascii="Times New Roman" w:hAnsi="Times New Roman" w:cs="Times New Roman"/>
          <w:sz w:val="28"/>
          <w:szCs w:val="28"/>
        </w:rPr>
        <w:t>Гендерний аналіз</w:t>
      </w:r>
      <w:bookmarkEnd w:id="1"/>
      <w:r w:rsidRPr="00EB652B">
        <w:rPr>
          <w:rFonts w:ascii="Times New Roman" w:hAnsi="Times New Roman" w:cs="Times New Roman"/>
          <w:sz w:val="28"/>
          <w:szCs w:val="28"/>
        </w:rPr>
        <w:t xml:space="preserve"> як основа комплексного гендерного підходу</w:t>
      </w:r>
      <w:r w:rsidR="0083586A">
        <w:rPr>
          <w:rFonts w:ascii="Times New Roman" w:hAnsi="Times New Roman" w:cs="Times New Roman"/>
          <w:sz w:val="28"/>
          <w:szCs w:val="28"/>
        </w:rPr>
        <w:t>………….5</w:t>
      </w:r>
    </w:p>
    <w:p w:rsidR="000D32A0" w:rsidRPr="00EB652B" w:rsidRDefault="000D32A0" w:rsidP="000D32A0">
      <w:pPr>
        <w:autoSpaceDE w:val="0"/>
        <w:autoSpaceDN w:val="0"/>
        <w:adjustRightInd w:val="0"/>
        <w:spacing w:after="0" w:line="360" w:lineRule="auto"/>
        <w:rPr>
          <w:rFonts w:ascii="Times New Roman" w:hAnsi="Times New Roman" w:cs="Times New Roman"/>
          <w:sz w:val="28"/>
          <w:szCs w:val="28"/>
        </w:rPr>
      </w:pPr>
      <w:r w:rsidRPr="00EB652B">
        <w:rPr>
          <w:rFonts w:ascii="Times New Roman" w:hAnsi="Times New Roman" w:cs="Times New Roman"/>
          <w:sz w:val="28"/>
          <w:szCs w:val="28"/>
        </w:rPr>
        <w:t xml:space="preserve">1.2. </w:t>
      </w:r>
      <w:r w:rsidR="00EB652B" w:rsidRPr="00EB652B">
        <w:rPr>
          <w:rFonts w:ascii="Times New Roman" w:hAnsi="Times New Roman" w:cs="Times New Roman"/>
          <w:sz w:val="28"/>
          <w:szCs w:val="28"/>
        </w:rPr>
        <w:t>Гендерний аспект міграції: нормативно-правовий вимір</w:t>
      </w:r>
      <w:r w:rsidR="00A1155A">
        <w:rPr>
          <w:rFonts w:ascii="Times New Roman" w:hAnsi="Times New Roman" w:cs="Times New Roman"/>
          <w:sz w:val="28"/>
          <w:szCs w:val="28"/>
        </w:rPr>
        <w:t>…………….…..10</w:t>
      </w:r>
    </w:p>
    <w:p w:rsidR="000D32A0" w:rsidRPr="00EB652B" w:rsidRDefault="000D32A0" w:rsidP="000D32A0">
      <w:pPr>
        <w:autoSpaceDE w:val="0"/>
        <w:autoSpaceDN w:val="0"/>
        <w:adjustRightInd w:val="0"/>
        <w:spacing w:after="0" w:line="360" w:lineRule="auto"/>
        <w:rPr>
          <w:rFonts w:ascii="Times New Roman" w:hAnsi="Times New Roman" w:cs="Times New Roman"/>
          <w:sz w:val="28"/>
          <w:szCs w:val="28"/>
        </w:rPr>
      </w:pPr>
      <w:r w:rsidRPr="00EB652B">
        <w:rPr>
          <w:rFonts w:ascii="Times New Roman" w:hAnsi="Times New Roman" w:cs="Times New Roman"/>
          <w:sz w:val="28"/>
          <w:szCs w:val="28"/>
        </w:rPr>
        <w:t>2. ОЦІНЮВАННЯ</w:t>
      </w:r>
      <w:r w:rsidR="000B1F33">
        <w:rPr>
          <w:rFonts w:ascii="Times New Roman" w:hAnsi="Times New Roman" w:cs="Times New Roman"/>
          <w:sz w:val="28"/>
          <w:szCs w:val="28"/>
        </w:rPr>
        <w:t xml:space="preserve"> ТРЕНДІВ </w:t>
      </w:r>
      <w:r w:rsidR="00A9468A">
        <w:rPr>
          <w:rFonts w:ascii="Times New Roman" w:hAnsi="Times New Roman" w:cs="Times New Roman"/>
          <w:sz w:val="28"/>
          <w:szCs w:val="28"/>
        </w:rPr>
        <w:t>ЗОВНІШНЬОЇ МІГРАЦІЇ</w:t>
      </w:r>
      <w:r w:rsidR="000B1F33">
        <w:rPr>
          <w:rFonts w:ascii="Times New Roman" w:hAnsi="Times New Roman" w:cs="Times New Roman"/>
          <w:sz w:val="28"/>
          <w:szCs w:val="28"/>
        </w:rPr>
        <w:t xml:space="preserve"> З УКРАЇНИ</w:t>
      </w:r>
      <w:r w:rsidR="00A1155A">
        <w:rPr>
          <w:rFonts w:ascii="Times New Roman" w:hAnsi="Times New Roman" w:cs="Times New Roman"/>
          <w:sz w:val="28"/>
          <w:szCs w:val="28"/>
        </w:rPr>
        <w:t>..……..18</w:t>
      </w:r>
    </w:p>
    <w:p w:rsidR="000D32A0" w:rsidRDefault="000D32A0" w:rsidP="000D32A0">
      <w:pPr>
        <w:autoSpaceDE w:val="0"/>
        <w:autoSpaceDN w:val="0"/>
        <w:adjustRightInd w:val="0"/>
        <w:spacing w:after="0" w:line="360" w:lineRule="auto"/>
        <w:rPr>
          <w:rFonts w:ascii="Times New Roman" w:hAnsi="Times New Roman" w:cs="Times New Roman"/>
          <w:sz w:val="28"/>
          <w:szCs w:val="28"/>
        </w:rPr>
      </w:pPr>
      <w:r w:rsidRPr="00EB652B">
        <w:rPr>
          <w:rFonts w:ascii="Times New Roman" w:hAnsi="Times New Roman" w:cs="Times New Roman"/>
          <w:sz w:val="28"/>
          <w:szCs w:val="28"/>
        </w:rPr>
        <w:t>2.1. Гендерний портрет трудової</w:t>
      </w:r>
      <w:r>
        <w:rPr>
          <w:rFonts w:ascii="Times New Roman" w:hAnsi="Times New Roman" w:cs="Times New Roman"/>
          <w:sz w:val="28"/>
          <w:szCs w:val="28"/>
        </w:rPr>
        <w:t xml:space="preserve"> міграції……………………………………</w:t>
      </w:r>
      <w:r w:rsidR="00A1155A">
        <w:rPr>
          <w:rFonts w:ascii="Times New Roman" w:hAnsi="Times New Roman" w:cs="Times New Roman"/>
          <w:sz w:val="28"/>
          <w:szCs w:val="28"/>
        </w:rPr>
        <w:t>...18</w:t>
      </w:r>
    </w:p>
    <w:p w:rsidR="000D32A0" w:rsidRDefault="000D32A0" w:rsidP="000D32A0">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2.2.</w:t>
      </w:r>
      <w:r w:rsidRPr="00DF266E">
        <w:rPr>
          <w:rFonts w:ascii="Times New Roman" w:hAnsi="Times New Roman" w:cs="Times New Roman"/>
          <w:sz w:val="28"/>
          <w:szCs w:val="28"/>
        </w:rPr>
        <w:t xml:space="preserve"> </w:t>
      </w:r>
      <w:r w:rsidR="00DF266E" w:rsidRPr="00DF266E">
        <w:rPr>
          <w:rFonts w:ascii="Times New Roman" w:hAnsi="Times New Roman" w:cs="Times New Roman"/>
          <w:sz w:val="28"/>
          <w:szCs w:val="28"/>
        </w:rPr>
        <w:t xml:space="preserve">Соціологічне </w:t>
      </w:r>
      <w:r w:rsidR="00DF266E">
        <w:rPr>
          <w:rFonts w:ascii="Times New Roman" w:hAnsi="Times New Roman" w:cs="Times New Roman"/>
          <w:sz w:val="28"/>
          <w:szCs w:val="28"/>
        </w:rPr>
        <w:t>дослідження</w:t>
      </w:r>
      <w:r w:rsidR="00DF266E" w:rsidRPr="00DF266E">
        <w:rPr>
          <w:rFonts w:ascii="Times New Roman" w:hAnsi="Times New Roman" w:cs="Times New Roman"/>
          <w:sz w:val="28"/>
          <w:szCs w:val="28"/>
        </w:rPr>
        <w:t xml:space="preserve"> м</w:t>
      </w:r>
      <w:r w:rsidR="00DF266E">
        <w:rPr>
          <w:rFonts w:ascii="Times New Roman" w:hAnsi="Times New Roman" w:cs="Times New Roman"/>
          <w:sz w:val="28"/>
          <w:szCs w:val="28"/>
        </w:rPr>
        <w:t>іграційних</w:t>
      </w:r>
      <w:r w:rsidRPr="00545AAC">
        <w:rPr>
          <w:rFonts w:ascii="Times New Roman" w:hAnsi="Times New Roman" w:cs="Times New Roman"/>
          <w:sz w:val="28"/>
          <w:szCs w:val="28"/>
        </w:rPr>
        <w:t xml:space="preserve"> </w:t>
      </w:r>
      <w:r w:rsidR="00DF266E">
        <w:rPr>
          <w:rFonts w:ascii="Times New Roman" w:hAnsi="Times New Roman" w:cs="Times New Roman"/>
          <w:sz w:val="28"/>
          <w:szCs w:val="28"/>
        </w:rPr>
        <w:t>орієнтирів</w:t>
      </w:r>
      <w:r w:rsidRPr="00545AAC">
        <w:rPr>
          <w:rFonts w:ascii="Times New Roman" w:hAnsi="Times New Roman" w:cs="Times New Roman"/>
          <w:sz w:val="28"/>
          <w:szCs w:val="28"/>
        </w:rPr>
        <w:t xml:space="preserve"> </w:t>
      </w:r>
      <w:r>
        <w:rPr>
          <w:rFonts w:ascii="Times New Roman" w:hAnsi="Times New Roman" w:cs="Times New Roman"/>
          <w:sz w:val="28"/>
          <w:szCs w:val="28"/>
        </w:rPr>
        <w:t>чоловіків та жінок</w:t>
      </w:r>
      <w:r w:rsidR="00A1155A">
        <w:rPr>
          <w:rFonts w:ascii="Times New Roman" w:hAnsi="Times New Roman" w:cs="Times New Roman"/>
          <w:sz w:val="28"/>
          <w:szCs w:val="28"/>
        </w:rPr>
        <w:t>…24</w:t>
      </w:r>
      <w:r>
        <w:rPr>
          <w:rFonts w:ascii="Times New Roman" w:hAnsi="Times New Roman" w:cs="Times New Roman"/>
          <w:sz w:val="28"/>
          <w:szCs w:val="28"/>
        </w:rPr>
        <w:t xml:space="preserve"> ВИСНОВКИ</w:t>
      </w:r>
      <w:r w:rsidR="0083586A">
        <w:rPr>
          <w:rFonts w:ascii="Times New Roman" w:hAnsi="Times New Roman" w:cs="Times New Roman"/>
          <w:sz w:val="28"/>
          <w:szCs w:val="28"/>
        </w:rPr>
        <w:t>………………………………………………………………...……30</w:t>
      </w:r>
    </w:p>
    <w:p w:rsidR="000D32A0" w:rsidRPr="00A1155A" w:rsidRDefault="000D32A0" w:rsidP="000D32A0">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r w:rsidR="0083586A">
        <w:rPr>
          <w:rFonts w:ascii="Times New Roman" w:hAnsi="Times New Roman" w:cs="Times New Roman"/>
          <w:sz w:val="28"/>
          <w:szCs w:val="28"/>
        </w:rPr>
        <w:t>…………………………………...31</w:t>
      </w:r>
    </w:p>
    <w:p w:rsidR="00BE36A8" w:rsidRPr="00BE36A8" w:rsidRDefault="00BE36A8" w:rsidP="000D32A0">
      <w:pPr>
        <w:autoSpaceDE w:val="0"/>
        <w:autoSpaceDN w:val="0"/>
        <w:adjustRightInd w:val="0"/>
        <w:spacing w:after="0" w:line="360" w:lineRule="auto"/>
        <w:rPr>
          <w:rFonts w:ascii="Times New Roman" w:hAnsi="Times New Roman" w:cs="Times New Roman"/>
          <w:sz w:val="28"/>
          <w:szCs w:val="28"/>
        </w:rPr>
      </w:pPr>
      <w:r w:rsidRPr="00A1155A">
        <w:rPr>
          <w:rFonts w:ascii="Times New Roman" w:hAnsi="Times New Roman" w:cs="Times New Roman"/>
          <w:sz w:val="28"/>
          <w:szCs w:val="28"/>
        </w:rPr>
        <w:t>ДОДАТКИ</w:t>
      </w:r>
      <w:r w:rsidR="00A1155A">
        <w:rPr>
          <w:rFonts w:ascii="Times New Roman" w:hAnsi="Times New Roman" w:cs="Times New Roman"/>
          <w:sz w:val="28"/>
          <w:szCs w:val="28"/>
        </w:rPr>
        <w:t>……………………………………………………………………......3</w:t>
      </w:r>
      <w:r w:rsidR="008A68B1">
        <w:rPr>
          <w:rFonts w:ascii="Times New Roman" w:hAnsi="Times New Roman" w:cs="Times New Roman"/>
          <w:sz w:val="28"/>
          <w:szCs w:val="28"/>
        </w:rPr>
        <w:t>5</w:t>
      </w:r>
    </w:p>
    <w:p w:rsidR="00EB652B" w:rsidRDefault="00EB652B">
      <w:pPr>
        <w:rPr>
          <w:rFonts w:ascii="Times New Roman" w:hAnsi="Times New Roman" w:cs="Times New Roman"/>
          <w:b/>
          <w:sz w:val="28"/>
          <w:szCs w:val="28"/>
        </w:rPr>
      </w:pPr>
      <w:r>
        <w:rPr>
          <w:rFonts w:ascii="Times New Roman" w:hAnsi="Times New Roman" w:cs="Times New Roman"/>
          <w:b/>
          <w:sz w:val="28"/>
          <w:szCs w:val="28"/>
        </w:rPr>
        <w:br w:type="page"/>
      </w:r>
    </w:p>
    <w:p w:rsidR="00EB652B" w:rsidRDefault="00EB652B" w:rsidP="00EB652B">
      <w:pPr>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A1155A" w:rsidRDefault="00A1155A" w:rsidP="00BE36A8">
      <w:pPr>
        <w:spacing w:after="0" w:line="360" w:lineRule="auto"/>
        <w:ind w:firstLine="708"/>
        <w:contextualSpacing/>
        <w:jc w:val="both"/>
        <w:rPr>
          <w:rFonts w:ascii="Times New Roman" w:hAnsi="Times New Roman" w:cs="Times New Roman"/>
          <w:b/>
          <w:bCs/>
          <w:sz w:val="28"/>
          <w:szCs w:val="28"/>
        </w:rPr>
      </w:pPr>
    </w:p>
    <w:p w:rsidR="00BE36A8" w:rsidRPr="00B845C0" w:rsidRDefault="00BE36A8" w:rsidP="00BE36A8">
      <w:pPr>
        <w:spacing w:after="0" w:line="360" w:lineRule="auto"/>
        <w:ind w:firstLine="708"/>
        <w:contextualSpacing/>
        <w:jc w:val="both"/>
        <w:rPr>
          <w:rFonts w:ascii="Times New Roman" w:hAnsi="Times New Roman" w:cs="Times New Roman"/>
          <w:sz w:val="28"/>
          <w:szCs w:val="28"/>
        </w:rPr>
      </w:pPr>
      <w:r w:rsidRPr="00B845C0">
        <w:rPr>
          <w:rFonts w:ascii="Times New Roman" w:hAnsi="Times New Roman" w:cs="Times New Roman"/>
          <w:b/>
          <w:bCs/>
          <w:sz w:val="28"/>
          <w:szCs w:val="28"/>
        </w:rPr>
        <w:t>Актуальність теми дослідження.</w:t>
      </w:r>
      <w:r w:rsidRPr="00B845C0">
        <w:rPr>
          <w:rFonts w:ascii="Times New Roman" w:hAnsi="Times New Roman" w:cs="Times New Roman"/>
          <w:sz w:val="28"/>
          <w:szCs w:val="28"/>
        </w:rPr>
        <w:t xml:space="preserve"> Сьогодні проблема трудової міграції надзвичайно гостро стоїть перед Україною. Такій ситуації сприяють, зокрема, динамічні трансформації у всіх сферах суспільного життя</w:t>
      </w:r>
      <w:r>
        <w:rPr>
          <w:rFonts w:ascii="Times New Roman" w:hAnsi="Times New Roman" w:cs="Times New Roman"/>
          <w:sz w:val="28"/>
          <w:szCs w:val="28"/>
        </w:rPr>
        <w:t>, політична нестабільність, поширення соціальних ризиків тощо</w:t>
      </w:r>
      <w:r w:rsidRPr="00B845C0">
        <w:rPr>
          <w:rFonts w:ascii="Times New Roman" w:hAnsi="Times New Roman" w:cs="Times New Roman"/>
          <w:sz w:val="28"/>
          <w:szCs w:val="28"/>
        </w:rPr>
        <w:t>. Як наслідок, в останні декілька років спостерігається різке зростання кількості трудових мігрантів з України, що породжує низку соціальних, економічних, демографічних проблем як на локальному рівні, так і на регіональному та національному.</w:t>
      </w:r>
      <w:r>
        <w:rPr>
          <w:rFonts w:ascii="Times New Roman" w:hAnsi="Times New Roman" w:cs="Times New Roman"/>
          <w:sz w:val="28"/>
          <w:szCs w:val="28"/>
        </w:rPr>
        <w:t xml:space="preserve"> Водночас відбувається фемінізація міграції, якій сприяє зміна ролі жінок у родині, суспільстві, економіці. Міжнародний ринок праці характеризується професійною гендерною сегрегацією та сегментацією.   Відтак</w:t>
      </w:r>
      <w:r w:rsidRPr="00B845C0">
        <w:rPr>
          <w:rFonts w:ascii="Times New Roman" w:hAnsi="Times New Roman" w:cs="Times New Roman"/>
          <w:sz w:val="28"/>
          <w:szCs w:val="28"/>
        </w:rPr>
        <w:t xml:space="preserve"> дослідження гендерних особливостей міграційних настроїв населення задля формування ефективних гендерно-орієнтованих регуляторних заходів на різних ієрархічних рівнях управління є актуальним науковим завданням.</w:t>
      </w:r>
    </w:p>
    <w:p w:rsidR="00BE36A8" w:rsidRPr="00B845C0" w:rsidRDefault="00BE36A8" w:rsidP="00BE36A8">
      <w:pPr>
        <w:widowControl w:val="0"/>
        <w:spacing w:after="0" w:line="360" w:lineRule="auto"/>
        <w:ind w:firstLine="708"/>
        <w:contextualSpacing/>
        <w:jc w:val="both"/>
        <w:rPr>
          <w:rFonts w:ascii="Times New Roman" w:hAnsi="Times New Roman" w:cs="Times New Roman"/>
          <w:sz w:val="28"/>
          <w:szCs w:val="28"/>
        </w:rPr>
      </w:pPr>
      <w:r w:rsidRPr="00B845C0">
        <w:rPr>
          <w:rFonts w:ascii="Times New Roman" w:hAnsi="Times New Roman" w:cs="Times New Roman"/>
          <w:b/>
          <w:sz w:val="28"/>
          <w:szCs w:val="28"/>
        </w:rPr>
        <w:t>Метою</w:t>
      </w:r>
      <w:r w:rsidRPr="00B845C0">
        <w:rPr>
          <w:rFonts w:ascii="Times New Roman" w:hAnsi="Times New Roman" w:cs="Times New Roman"/>
          <w:sz w:val="28"/>
          <w:szCs w:val="28"/>
        </w:rPr>
        <w:t xml:space="preserve"> роботи є оцінювання міграційних орієнтирів жінок і чоловіків та пошук перспектив удосконалення </w:t>
      </w:r>
      <w:r w:rsidR="00A1155A">
        <w:rPr>
          <w:rFonts w:ascii="Times New Roman" w:hAnsi="Times New Roman" w:cs="Times New Roman"/>
          <w:sz w:val="28"/>
          <w:szCs w:val="28"/>
        </w:rPr>
        <w:t>державної</w:t>
      </w:r>
      <w:r w:rsidRPr="00B845C0">
        <w:rPr>
          <w:rFonts w:ascii="Times New Roman" w:hAnsi="Times New Roman" w:cs="Times New Roman"/>
          <w:sz w:val="28"/>
          <w:szCs w:val="28"/>
        </w:rPr>
        <w:t xml:space="preserve"> політики із врахуванням гендерного аспекту. </w:t>
      </w:r>
    </w:p>
    <w:p w:rsidR="00BE36A8" w:rsidRPr="009C301A" w:rsidRDefault="00BE36A8" w:rsidP="00BE36A8">
      <w:pPr>
        <w:spacing w:after="0" w:line="360" w:lineRule="auto"/>
        <w:ind w:firstLine="708"/>
        <w:jc w:val="both"/>
        <w:rPr>
          <w:rFonts w:ascii="Times New Roman" w:hAnsi="Times New Roman" w:cs="Times New Roman"/>
          <w:sz w:val="28"/>
          <w:szCs w:val="28"/>
        </w:rPr>
      </w:pPr>
      <w:r w:rsidRPr="00B845C0">
        <w:rPr>
          <w:rFonts w:ascii="Times New Roman" w:hAnsi="Times New Roman" w:cs="Times New Roman"/>
          <w:sz w:val="28"/>
          <w:szCs w:val="28"/>
        </w:rPr>
        <w:t>Для досягнення визначеної мети поставлені та вирішені такі</w:t>
      </w:r>
      <w:r w:rsidRPr="009C301A">
        <w:rPr>
          <w:rFonts w:ascii="Times New Roman" w:hAnsi="Times New Roman" w:cs="Times New Roman"/>
          <w:sz w:val="28"/>
          <w:szCs w:val="28"/>
        </w:rPr>
        <w:t xml:space="preserve"> </w:t>
      </w:r>
      <w:r w:rsidRPr="00A1155A">
        <w:rPr>
          <w:rFonts w:ascii="Times New Roman" w:hAnsi="Times New Roman" w:cs="Times New Roman"/>
          <w:b/>
          <w:sz w:val="28"/>
          <w:szCs w:val="28"/>
        </w:rPr>
        <w:t>завдання:</w:t>
      </w:r>
    </w:p>
    <w:p w:rsidR="00BE36A8" w:rsidRPr="009D2EE3" w:rsidRDefault="00BE36A8" w:rsidP="00BE36A8">
      <w:pPr>
        <w:pStyle w:val="a9"/>
        <w:widowControl w:val="0"/>
        <w:numPr>
          <w:ilvl w:val="0"/>
          <w:numId w:val="7"/>
        </w:numPr>
        <w:tabs>
          <w:tab w:val="left" w:pos="142"/>
          <w:tab w:val="left" w:pos="993"/>
        </w:tabs>
        <w:spacing w:after="0" w:line="360" w:lineRule="auto"/>
        <w:ind w:left="0" w:firstLine="709"/>
        <w:jc w:val="both"/>
        <w:rPr>
          <w:rFonts w:ascii="Times New Roman" w:hAnsi="Times New Roman" w:cs="Times New Roman"/>
          <w:sz w:val="28"/>
          <w:szCs w:val="28"/>
        </w:rPr>
      </w:pPr>
      <w:r w:rsidRPr="009C301A">
        <w:rPr>
          <w:rFonts w:ascii="Times New Roman" w:hAnsi="Times New Roman" w:cs="Times New Roman"/>
          <w:sz w:val="28"/>
          <w:szCs w:val="28"/>
        </w:rPr>
        <w:t xml:space="preserve">уточнити </w:t>
      </w:r>
      <w:r>
        <w:rPr>
          <w:rFonts w:ascii="Times New Roman" w:hAnsi="Times New Roman" w:cs="Times New Roman"/>
          <w:sz w:val="28"/>
          <w:szCs w:val="28"/>
        </w:rPr>
        <w:t>сутність</w:t>
      </w:r>
      <w:r w:rsidRPr="009D2EE3">
        <w:rPr>
          <w:rFonts w:ascii="Times New Roman" w:hAnsi="Times New Roman" w:cs="Times New Roman"/>
          <w:sz w:val="28"/>
          <w:szCs w:val="28"/>
        </w:rPr>
        <w:t xml:space="preserve"> гендерно</w:t>
      </w:r>
      <w:r>
        <w:rPr>
          <w:rFonts w:ascii="Times New Roman" w:hAnsi="Times New Roman" w:cs="Times New Roman"/>
          <w:sz w:val="28"/>
          <w:szCs w:val="28"/>
        </w:rPr>
        <w:t>го аналізу, визначити його завдання та методи проведення</w:t>
      </w:r>
      <w:r w:rsidRPr="009D2EE3">
        <w:rPr>
          <w:rFonts w:ascii="Times New Roman" w:hAnsi="Times New Roman" w:cs="Times New Roman"/>
          <w:sz w:val="28"/>
          <w:szCs w:val="28"/>
        </w:rPr>
        <w:t>;</w:t>
      </w:r>
    </w:p>
    <w:p w:rsidR="00BE36A8" w:rsidRDefault="00BE36A8" w:rsidP="00BE36A8">
      <w:pPr>
        <w:pStyle w:val="a9"/>
        <w:widowControl w:val="0"/>
        <w:numPr>
          <w:ilvl w:val="0"/>
          <w:numId w:val="7"/>
        </w:numPr>
        <w:tabs>
          <w:tab w:val="left" w:pos="142"/>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визначити </w:t>
      </w:r>
      <w:r w:rsidRPr="00622ECA">
        <w:rPr>
          <w:rFonts w:ascii="Times New Roman" w:hAnsi="Times New Roman" w:cs="Times New Roman"/>
          <w:sz w:val="28"/>
          <w:szCs w:val="28"/>
        </w:rPr>
        <w:t>формат реалізації гендерного мейнстрімінгу за результатами гендерного аналізу</w:t>
      </w:r>
      <w:r>
        <w:rPr>
          <w:rFonts w:ascii="Times New Roman" w:hAnsi="Times New Roman" w:cs="Times New Roman"/>
          <w:sz w:val="28"/>
          <w:szCs w:val="28"/>
        </w:rPr>
        <w:t>;</w:t>
      </w:r>
    </w:p>
    <w:p w:rsidR="00BE36A8" w:rsidRPr="00D96069" w:rsidRDefault="00BE36A8" w:rsidP="00BE36A8">
      <w:pPr>
        <w:pStyle w:val="a9"/>
        <w:widowControl w:val="0"/>
        <w:numPr>
          <w:ilvl w:val="0"/>
          <w:numId w:val="7"/>
        </w:numPr>
        <w:tabs>
          <w:tab w:val="left" w:pos="142"/>
          <w:tab w:val="left" w:pos="993"/>
        </w:tabs>
        <w:spacing w:after="0" w:line="360" w:lineRule="auto"/>
        <w:ind w:left="0" w:firstLine="709"/>
        <w:jc w:val="both"/>
        <w:rPr>
          <w:rFonts w:ascii="Times New Roman" w:hAnsi="Times New Roman" w:cs="Times New Roman"/>
          <w:sz w:val="28"/>
          <w:szCs w:val="28"/>
        </w:rPr>
      </w:pPr>
      <w:r w:rsidRPr="00D96069">
        <w:rPr>
          <w:rFonts w:ascii="Times New Roman" w:hAnsi="Times New Roman" w:cs="Times New Roman"/>
          <w:sz w:val="28"/>
          <w:szCs w:val="28"/>
        </w:rPr>
        <w:t>оцінити правов</w:t>
      </w:r>
      <w:r>
        <w:rPr>
          <w:rFonts w:ascii="Times New Roman" w:hAnsi="Times New Roman" w:cs="Times New Roman"/>
          <w:sz w:val="28"/>
          <w:szCs w:val="28"/>
        </w:rPr>
        <w:t>е</w:t>
      </w:r>
      <w:r w:rsidRPr="00D96069">
        <w:rPr>
          <w:rFonts w:ascii="Times New Roman" w:hAnsi="Times New Roman" w:cs="Times New Roman"/>
          <w:sz w:val="28"/>
          <w:szCs w:val="28"/>
        </w:rPr>
        <w:t xml:space="preserve"> середовищ</w:t>
      </w:r>
      <w:r w:rsidR="00A1155A">
        <w:rPr>
          <w:rFonts w:ascii="Times New Roman" w:hAnsi="Times New Roman" w:cs="Times New Roman"/>
          <w:sz w:val="28"/>
          <w:szCs w:val="28"/>
        </w:rPr>
        <w:t>е</w:t>
      </w:r>
      <w:r w:rsidRPr="00D96069">
        <w:rPr>
          <w:rFonts w:ascii="Times New Roman" w:hAnsi="Times New Roman" w:cs="Times New Roman"/>
          <w:sz w:val="28"/>
          <w:szCs w:val="28"/>
        </w:rPr>
        <w:t xml:space="preserve"> регулювання зовнішньої трудової міграції та реінтеграції мігрантів;</w:t>
      </w:r>
    </w:p>
    <w:p w:rsidR="00BE36A8" w:rsidRPr="009D2EE3" w:rsidRDefault="00BE36A8" w:rsidP="00BE36A8">
      <w:pPr>
        <w:pStyle w:val="a9"/>
        <w:numPr>
          <w:ilvl w:val="0"/>
          <w:numId w:val="7"/>
        </w:numPr>
        <w:tabs>
          <w:tab w:val="left" w:pos="142"/>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дослідити міграційні настрої</w:t>
      </w:r>
      <w:r w:rsidR="0083586A">
        <w:rPr>
          <w:rFonts w:ascii="Times New Roman" w:hAnsi="Times New Roman" w:cs="Times New Roman"/>
          <w:sz w:val="28"/>
          <w:szCs w:val="28"/>
        </w:rPr>
        <w:t xml:space="preserve"> чоловіків та жінок різних поколінь</w:t>
      </w:r>
      <w:r>
        <w:rPr>
          <w:rFonts w:ascii="Times New Roman" w:hAnsi="Times New Roman" w:cs="Times New Roman"/>
          <w:sz w:val="28"/>
          <w:szCs w:val="28"/>
        </w:rPr>
        <w:t xml:space="preserve"> на прикладі однієї з локальних спільнот</w:t>
      </w:r>
      <w:r w:rsidRPr="009D2EE3">
        <w:rPr>
          <w:rFonts w:ascii="Times New Roman" w:hAnsi="Times New Roman" w:cs="Times New Roman"/>
          <w:sz w:val="28"/>
          <w:szCs w:val="28"/>
        </w:rPr>
        <w:t>.</w:t>
      </w:r>
    </w:p>
    <w:p w:rsidR="00BE36A8" w:rsidRPr="009D2EE3" w:rsidRDefault="00BE36A8" w:rsidP="00BE36A8">
      <w:pPr>
        <w:spacing w:after="0" w:line="360" w:lineRule="auto"/>
        <w:ind w:firstLine="709"/>
        <w:jc w:val="both"/>
        <w:rPr>
          <w:rFonts w:ascii="Times New Roman" w:hAnsi="Times New Roman" w:cs="Times New Roman"/>
          <w:sz w:val="28"/>
          <w:szCs w:val="28"/>
        </w:rPr>
      </w:pPr>
      <w:r w:rsidRPr="009D2EE3">
        <w:rPr>
          <w:rFonts w:ascii="Times New Roman" w:hAnsi="Times New Roman" w:cs="Times New Roman"/>
          <w:b/>
          <w:sz w:val="28"/>
          <w:szCs w:val="28"/>
        </w:rPr>
        <w:lastRenderedPageBreak/>
        <w:t>Об’єкт</w:t>
      </w:r>
      <w:r w:rsidRPr="009D2EE3">
        <w:rPr>
          <w:rFonts w:ascii="Times New Roman" w:hAnsi="Times New Roman" w:cs="Times New Roman"/>
          <w:sz w:val="28"/>
          <w:szCs w:val="28"/>
        </w:rPr>
        <w:t xml:space="preserve"> </w:t>
      </w:r>
      <w:r w:rsidRPr="00A32BB7">
        <w:rPr>
          <w:rFonts w:ascii="Times New Roman" w:hAnsi="Times New Roman" w:cs="Times New Roman"/>
          <w:b/>
          <w:sz w:val="28"/>
          <w:szCs w:val="28"/>
        </w:rPr>
        <w:t>дослідження</w:t>
      </w:r>
      <w:r>
        <w:rPr>
          <w:rFonts w:ascii="Times New Roman" w:hAnsi="Times New Roman" w:cs="Times New Roman"/>
          <w:sz w:val="28"/>
          <w:szCs w:val="28"/>
        </w:rPr>
        <w:t xml:space="preserve"> – процес трудової міграції жінок та чоловіків. </w:t>
      </w:r>
      <w:r w:rsidRPr="00A32BB7">
        <w:rPr>
          <w:rFonts w:ascii="Times New Roman" w:hAnsi="Times New Roman" w:cs="Times New Roman"/>
          <w:b/>
          <w:sz w:val="28"/>
          <w:szCs w:val="28"/>
        </w:rPr>
        <w:t>П</w:t>
      </w:r>
      <w:r w:rsidRPr="009D2EE3">
        <w:rPr>
          <w:rFonts w:ascii="Times New Roman" w:hAnsi="Times New Roman" w:cs="Times New Roman"/>
          <w:b/>
          <w:sz w:val="28"/>
          <w:szCs w:val="28"/>
        </w:rPr>
        <w:t>редметом</w:t>
      </w:r>
      <w:r>
        <w:rPr>
          <w:rFonts w:ascii="Times New Roman" w:hAnsi="Times New Roman" w:cs="Times New Roman"/>
          <w:b/>
          <w:sz w:val="28"/>
          <w:szCs w:val="28"/>
        </w:rPr>
        <w:t xml:space="preserve"> дослідження </w:t>
      </w:r>
      <w:r w:rsidRPr="00A32BB7">
        <w:rPr>
          <w:rFonts w:ascii="Times New Roman" w:hAnsi="Times New Roman" w:cs="Times New Roman"/>
          <w:sz w:val="28"/>
          <w:szCs w:val="28"/>
        </w:rPr>
        <w:t>є</w:t>
      </w:r>
      <w:r>
        <w:rPr>
          <w:rFonts w:ascii="Times New Roman" w:hAnsi="Times New Roman" w:cs="Times New Roman"/>
          <w:b/>
          <w:sz w:val="28"/>
          <w:szCs w:val="28"/>
        </w:rPr>
        <w:t xml:space="preserve"> </w:t>
      </w:r>
      <w:r w:rsidRPr="009D2EE3">
        <w:rPr>
          <w:rFonts w:ascii="Times New Roman" w:hAnsi="Times New Roman" w:cs="Times New Roman"/>
          <w:sz w:val="28"/>
          <w:szCs w:val="28"/>
        </w:rPr>
        <w:t xml:space="preserve">теоретичні та прикладні засади </w:t>
      </w:r>
      <w:r>
        <w:rPr>
          <w:rFonts w:ascii="Times New Roman" w:hAnsi="Times New Roman" w:cs="Times New Roman"/>
          <w:sz w:val="28"/>
          <w:szCs w:val="28"/>
        </w:rPr>
        <w:t xml:space="preserve">гендерного аналізу трудової міграції з України. </w:t>
      </w:r>
    </w:p>
    <w:p w:rsidR="00BE36A8" w:rsidRPr="00D96069" w:rsidRDefault="00A1155A" w:rsidP="00BE36A8">
      <w:pPr>
        <w:spacing w:after="0" w:line="360" w:lineRule="auto"/>
        <w:ind w:firstLine="709"/>
        <w:jc w:val="both"/>
        <w:rPr>
          <w:rFonts w:ascii="Times New Roman" w:hAnsi="Times New Roman" w:cs="Times New Roman"/>
          <w:spacing w:val="-2"/>
          <w:sz w:val="28"/>
          <w:szCs w:val="28"/>
        </w:rPr>
      </w:pPr>
      <w:r>
        <w:rPr>
          <w:rFonts w:ascii="Times New Roman" w:eastAsia="Calibri" w:hAnsi="Times New Roman" w:cs="Times New Roman"/>
          <w:sz w:val="28"/>
          <w:szCs w:val="28"/>
        </w:rPr>
        <w:t>Теоретичним</w:t>
      </w:r>
      <w:r w:rsidR="00BE36A8" w:rsidRPr="00D96069">
        <w:rPr>
          <w:rFonts w:ascii="Times New Roman" w:eastAsia="Calibri" w:hAnsi="Times New Roman" w:cs="Times New Roman"/>
          <w:sz w:val="28"/>
          <w:szCs w:val="28"/>
        </w:rPr>
        <w:t xml:space="preserve"> і методологічним підґрунтям дослідження стали </w:t>
      </w:r>
      <w:r w:rsidR="00BE36A8" w:rsidRPr="00D96069">
        <w:rPr>
          <w:rFonts w:ascii="Times New Roman" w:hAnsi="Times New Roman" w:cs="Times New Roman"/>
          <w:sz w:val="28"/>
          <w:szCs w:val="28"/>
        </w:rPr>
        <w:t xml:space="preserve">фундаментальні положення </w:t>
      </w:r>
      <w:r w:rsidR="00BE36A8" w:rsidRPr="00D96069">
        <w:rPr>
          <w:rFonts w:ascii="Times New Roman" w:eastAsia="Calibri" w:hAnsi="Times New Roman" w:cs="Times New Roman"/>
          <w:sz w:val="28"/>
          <w:szCs w:val="28"/>
        </w:rPr>
        <w:t>сучасних економічних та соціальних досліджень,</w:t>
      </w:r>
      <w:r w:rsidR="00BE36A8" w:rsidRPr="00D96069">
        <w:rPr>
          <w:rFonts w:ascii="Times New Roman" w:eastAsia="Calibri" w:hAnsi="Times New Roman" w:cs="Times New Roman"/>
          <w:snapToGrid w:val="0"/>
          <w:sz w:val="28"/>
          <w:szCs w:val="28"/>
        </w:rPr>
        <w:t xml:space="preserve"> </w:t>
      </w:r>
      <w:r w:rsidR="00BE36A8" w:rsidRPr="00D96069">
        <w:rPr>
          <w:rFonts w:ascii="Times New Roman" w:eastAsia="Calibri" w:hAnsi="Times New Roman" w:cs="Times New Roman"/>
          <w:sz w:val="28"/>
          <w:szCs w:val="28"/>
        </w:rPr>
        <w:t>праці вітчизняних і зарубіжних науковців з проблематики соціально-трудової сфери, міграції, зайнятості.</w:t>
      </w:r>
      <w:r w:rsidR="00BE36A8" w:rsidRPr="00D96069">
        <w:rPr>
          <w:rFonts w:ascii="Times New Roman" w:hAnsi="Times New Roman" w:cs="Times New Roman"/>
          <w:sz w:val="28"/>
          <w:szCs w:val="28"/>
        </w:rPr>
        <w:t xml:space="preserve"> У процесі дослідження було використано такі </w:t>
      </w:r>
      <w:r w:rsidR="00BE36A8" w:rsidRPr="00D96069">
        <w:rPr>
          <w:rFonts w:ascii="Times New Roman" w:hAnsi="Times New Roman" w:cs="Times New Roman"/>
          <w:b/>
          <w:sz w:val="28"/>
          <w:szCs w:val="28"/>
        </w:rPr>
        <w:t>методи:</w:t>
      </w:r>
      <w:r w:rsidR="00BE36A8" w:rsidRPr="00D96069">
        <w:rPr>
          <w:rFonts w:ascii="Times New Roman" w:hAnsi="Times New Roman" w:cs="Times New Roman"/>
          <w:sz w:val="28"/>
          <w:szCs w:val="28"/>
        </w:rPr>
        <w:t xml:space="preserve"> </w:t>
      </w:r>
      <w:r w:rsidR="00BE36A8" w:rsidRPr="00D96069">
        <w:rPr>
          <w:rFonts w:ascii="Times New Roman" w:hAnsi="Times New Roman" w:cs="Times New Roman"/>
          <w:i/>
          <w:sz w:val="28"/>
          <w:szCs w:val="28"/>
        </w:rPr>
        <w:t>узагальнення, систематизації, аналізу та синтезу</w:t>
      </w:r>
      <w:r w:rsidR="00BE36A8" w:rsidRPr="00D96069">
        <w:rPr>
          <w:rFonts w:ascii="Times New Roman" w:hAnsi="Times New Roman" w:cs="Times New Roman"/>
          <w:sz w:val="28"/>
          <w:szCs w:val="28"/>
        </w:rPr>
        <w:t xml:space="preserve"> – при аналізі теоретико-методологічних розробок щодо дослідження методів гендерного аналізу та правового середовища регулювання зовнішньої трудової міграції; </w:t>
      </w:r>
      <w:r w:rsidR="00BE36A8" w:rsidRPr="00D96069">
        <w:rPr>
          <w:rFonts w:ascii="Times New Roman" w:hAnsi="Times New Roman" w:cs="Times New Roman"/>
          <w:i/>
          <w:sz w:val="28"/>
          <w:szCs w:val="28"/>
        </w:rPr>
        <w:t>статистичний аналіз</w:t>
      </w:r>
      <w:r w:rsidR="00BE36A8" w:rsidRPr="00D96069">
        <w:rPr>
          <w:rFonts w:ascii="Times New Roman" w:hAnsi="Times New Roman" w:cs="Times New Roman"/>
          <w:sz w:val="28"/>
          <w:szCs w:val="28"/>
        </w:rPr>
        <w:t xml:space="preserve"> – для діагностики інформаційного забезпечення портрета трудового мігранта з України; </w:t>
      </w:r>
      <w:r w:rsidR="00BE36A8" w:rsidRPr="00D96069">
        <w:rPr>
          <w:rFonts w:ascii="Times New Roman" w:eastAsia="Calibri" w:hAnsi="Times New Roman" w:cs="Times New Roman"/>
          <w:i/>
          <w:sz w:val="28"/>
          <w:szCs w:val="28"/>
        </w:rPr>
        <w:t>порівняльний аналіз</w:t>
      </w:r>
      <w:r w:rsidR="00BE36A8" w:rsidRPr="00D96069">
        <w:rPr>
          <w:rFonts w:ascii="Times New Roman" w:eastAsia="Calibri" w:hAnsi="Times New Roman" w:cs="Times New Roman"/>
          <w:color w:val="FF0000"/>
          <w:sz w:val="28"/>
          <w:szCs w:val="28"/>
        </w:rPr>
        <w:t xml:space="preserve"> </w:t>
      </w:r>
      <w:r w:rsidR="00BE36A8" w:rsidRPr="00D96069">
        <w:rPr>
          <w:rFonts w:ascii="Times New Roman" w:eastAsia="Calibri" w:hAnsi="Times New Roman" w:cs="Times New Roman"/>
          <w:sz w:val="28"/>
          <w:szCs w:val="28"/>
        </w:rPr>
        <w:t xml:space="preserve">– у дослідженні гендерних відмінностей міграційних настрої населення; </w:t>
      </w:r>
      <w:r w:rsidR="00BE36A8" w:rsidRPr="00D96069">
        <w:rPr>
          <w:rFonts w:ascii="Times New Roman" w:hAnsi="Times New Roman" w:cs="Times New Roman"/>
          <w:i/>
          <w:iCs/>
          <w:spacing w:val="-2"/>
          <w:sz w:val="28"/>
          <w:szCs w:val="28"/>
        </w:rPr>
        <w:t>соціологічного опитування</w:t>
      </w:r>
      <w:r w:rsidR="00BE36A8" w:rsidRPr="00D96069">
        <w:rPr>
          <w:rFonts w:ascii="Times New Roman" w:hAnsi="Times New Roman" w:cs="Times New Roman"/>
          <w:spacing w:val="-2"/>
          <w:sz w:val="28"/>
          <w:szCs w:val="28"/>
        </w:rPr>
        <w:t xml:space="preserve"> – для аналізу міграційних пріоритетів жінок та чоловіків поколінь Х та Z; </w:t>
      </w:r>
      <w:r w:rsidR="00BE36A8" w:rsidRPr="00D96069">
        <w:rPr>
          <w:rFonts w:ascii="Times New Roman" w:hAnsi="Times New Roman" w:cs="Times New Roman"/>
          <w:i/>
          <w:sz w:val="28"/>
          <w:szCs w:val="28"/>
        </w:rPr>
        <w:t>графічний</w:t>
      </w:r>
      <w:r w:rsidR="00BE36A8" w:rsidRPr="00D96069">
        <w:rPr>
          <w:rFonts w:ascii="Times New Roman" w:hAnsi="Times New Roman" w:cs="Times New Roman"/>
          <w:sz w:val="28"/>
          <w:szCs w:val="28"/>
        </w:rPr>
        <w:t xml:space="preserve"> – для наочного та схематичного зображення теоретичних і практичних результатів.</w:t>
      </w:r>
    </w:p>
    <w:p w:rsidR="00BE36A8" w:rsidRPr="00D96069" w:rsidRDefault="00BE36A8" w:rsidP="00BE36A8">
      <w:pPr>
        <w:spacing w:after="0" w:line="360" w:lineRule="auto"/>
        <w:ind w:firstLine="567"/>
        <w:jc w:val="both"/>
        <w:rPr>
          <w:rFonts w:ascii="Times New Roman" w:hAnsi="Times New Roman" w:cs="Times New Roman"/>
          <w:sz w:val="28"/>
          <w:szCs w:val="28"/>
        </w:rPr>
      </w:pPr>
      <w:r w:rsidRPr="00D96069">
        <w:rPr>
          <w:rFonts w:ascii="Times New Roman" w:hAnsi="Times New Roman" w:cs="Times New Roman"/>
          <w:b/>
          <w:sz w:val="28"/>
          <w:szCs w:val="28"/>
        </w:rPr>
        <w:t xml:space="preserve">Загальна характеристика роботи: </w:t>
      </w:r>
      <w:r w:rsidRPr="00D96069">
        <w:rPr>
          <w:rFonts w:ascii="Times New Roman" w:hAnsi="Times New Roman" w:cs="Times New Roman"/>
          <w:sz w:val="28"/>
          <w:szCs w:val="28"/>
        </w:rPr>
        <w:t xml:space="preserve">робота складається зі вступу, двох розділів, висновків, </w:t>
      </w:r>
      <w:r w:rsidR="00A1155A">
        <w:rPr>
          <w:rFonts w:ascii="Times New Roman" w:hAnsi="Times New Roman" w:cs="Times New Roman"/>
          <w:sz w:val="28"/>
          <w:szCs w:val="28"/>
        </w:rPr>
        <w:t>2</w:t>
      </w:r>
      <w:r w:rsidRPr="00D96069">
        <w:rPr>
          <w:rFonts w:ascii="Times New Roman" w:hAnsi="Times New Roman" w:cs="Times New Roman"/>
          <w:sz w:val="28"/>
          <w:szCs w:val="28"/>
        </w:rPr>
        <w:t xml:space="preserve"> таблиць та </w:t>
      </w:r>
      <w:r w:rsidR="00A1155A">
        <w:rPr>
          <w:rFonts w:ascii="Times New Roman" w:hAnsi="Times New Roman" w:cs="Times New Roman"/>
          <w:sz w:val="28"/>
          <w:szCs w:val="28"/>
          <w:lang w:val="ru-RU"/>
        </w:rPr>
        <w:t>8</w:t>
      </w:r>
      <w:r w:rsidRPr="00D96069">
        <w:rPr>
          <w:rFonts w:ascii="Times New Roman" w:hAnsi="Times New Roman" w:cs="Times New Roman"/>
          <w:sz w:val="28"/>
          <w:szCs w:val="28"/>
        </w:rPr>
        <w:t xml:space="preserve"> рисунків, списку використаної літератури, </w:t>
      </w:r>
      <w:r w:rsidRPr="0083586A">
        <w:rPr>
          <w:rFonts w:ascii="Times New Roman" w:hAnsi="Times New Roman" w:cs="Times New Roman"/>
          <w:sz w:val="28"/>
          <w:szCs w:val="28"/>
        </w:rPr>
        <w:t>2 додатків.</w:t>
      </w:r>
      <w:r w:rsidRPr="00D96069">
        <w:rPr>
          <w:rFonts w:ascii="Times New Roman" w:hAnsi="Times New Roman" w:cs="Times New Roman"/>
          <w:sz w:val="28"/>
          <w:szCs w:val="28"/>
        </w:rPr>
        <w:t xml:space="preserve"> </w:t>
      </w:r>
    </w:p>
    <w:p w:rsidR="00BE36A8" w:rsidRPr="00D96069" w:rsidRDefault="00BE36A8" w:rsidP="00BE36A8">
      <w:pPr>
        <w:spacing w:after="0" w:line="360" w:lineRule="auto"/>
        <w:ind w:firstLine="567"/>
        <w:jc w:val="both"/>
        <w:rPr>
          <w:rFonts w:ascii="Times New Roman" w:hAnsi="Times New Roman" w:cs="Times New Roman"/>
          <w:sz w:val="28"/>
          <w:szCs w:val="28"/>
        </w:rPr>
      </w:pPr>
      <w:r w:rsidRPr="00D96069">
        <w:rPr>
          <w:rFonts w:ascii="Times New Roman" w:hAnsi="Times New Roman" w:cs="Times New Roman"/>
          <w:b/>
          <w:bCs/>
          <w:sz w:val="28"/>
          <w:szCs w:val="28"/>
        </w:rPr>
        <w:t>Ключові слова</w:t>
      </w:r>
      <w:r w:rsidRPr="00D96069">
        <w:rPr>
          <w:rFonts w:ascii="Times New Roman" w:hAnsi="Times New Roman" w:cs="Times New Roman"/>
          <w:sz w:val="28"/>
          <w:szCs w:val="28"/>
        </w:rPr>
        <w:t>: гендер, аналіз, трудова міграція, гендерний підхід, гендерний мейнстрімінг, нерівність, дискримінація.</w:t>
      </w:r>
    </w:p>
    <w:p w:rsidR="00EB652B" w:rsidRDefault="00EB652B">
      <w:pPr>
        <w:rPr>
          <w:rFonts w:ascii="Times New Roman" w:hAnsi="Times New Roman" w:cs="Times New Roman"/>
          <w:b/>
          <w:sz w:val="28"/>
          <w:szCs w:val="28"/>
        </w:rPr>
      </w:pPr>
      <w:r>
        <w:rPr>
          <w:rFonts w:ascii="Times New Roman" w:hAnsi="Times New Roman" w:cs="Times New Roman"/>
          <w:b/>
          <w:sz w:val="28"/>
          <w:szCs w:val="28"/>
        </w:rPr>
        <w:br w:type="page"/>
      </w:r>
    </w:p>
    <w:p w:rsidR="00622ECA" w:rsidRPr="00EB652B" w:rsidRDefault="00622ECA" w:rsidP="00622ECA">
      <w:pPr>
        <w:autoSpaceDE w:val="0"/>
        <w:autoSpaceDN w:val="0"/>
        <w:adjustRightInd w:val="0"/>
        <w:spacing w:after="0" w:line="360" w:lineRule="auto"/>
        <w:rPr>
          <w:rFonts w:ascii="Times New Roman" w:hAnsi="Times New Roman" w:cs="Times New Roman"/>
          <w:b/>
          <w:sz w:val="28"/>
          <w:szCs w:val="28"/>
        </w:rPr>
      </w:pPr>
      <w:r w:rsidRPr="00EB652B">
        <w:rPr>
          <w:rFonts w:ascii="Times New Roman" w:hAnsi="Times New Roman" w:cs="Times New Roman"/>
          <w:b/>
          <w:sz w:val="28"/>
          <w:szCs w:val="28"/>
        </w:rPr>
        <w:lastRenderedPageBreak/>
        <w:t>1. ТЕОРЕТИЧНІ ЗАСАДИ  ГЕНДЕРНОГО АНАЛІЗУ МІГРАЦІЇ</w:t>
      </w:r>
    </w:p>
    <w:p w:rsidR="00622ECA" w:rsidRPr="00EB652B" w:rsidRDefault="00622ECA" w:rsidP="00622ECA">
      <w:pPr>
        <w:autoSpaceDE w:val="0"/>
        <w:autoSpaceDN w:val="0"/>
        <w:adjustRightInd w:val="0"/>
        <w:spacing w:after="0" w:line="360" w:lineRule="auto"/>
        <w:rPr>
          <w:rFonts w:ascii="Times New Roman" w:hAnsi="Times New Roman" w:cs="Times New Roman"/>
          <w:b/>
          <w:sz w:val="28"/>
          <w:szCs w:val="28"/>
        </w:rPr>
      </w:pPr>
      <w:r w:rsidRPr="00EB652B">
        <w:rPr>
          <w:rFonts w:ascii="Times New Roman" w:hAnsi="Times New Roman" w:cs="Times New Roman"/>
          <w:b/>
          <w:sz w:val="28"/>
          <w:szCs w:val="28"/>
        </w:rPr>
        <w:t>1.1. Гендерний аналіз як основа комплексного гендерного підходу</w:t>
      </w:r>
    </w:p>
    <w:p w:rsidR="00622ECA" w:rsidRDefault="00622ECA" w:rsidP="00622ECA">
      <w:pPr>
        <w:spacing w:after="0" w:line="360" w:lineRule="auto"/>
        <w:ind w:firstLine="708"/>
        <w:jc w:val="both"/>
        <w:rPr>
          <w:rFonts w:ascii="Times New Roman" w:hAnsi="Times New Roman" w:cs="Times New Roman"/>
          <w:sz w:val="28"/>
          <w:szCs w:val="28"/>
        </w:rPr>
      </w:pPr>
    </w:p>
    <w:p w:rsidR="00622ECA" w:rsidRPr="00622ECA" w:rsidRDefault="00622ECA" w:rsidP="00622ECA">
      <w:pPr>
        <w:spacing w:after="0" w:line="360" w:lineRule="auto"/>
        <w:ind w:firstLine="708"/>
        <w:jc w:val="both"/>
        <w:rPr>
          <w:rFonts w:ascii="Times New Roman" w:hAnsi="Times New Roman" w:cs="Times New Roman"/>
          <w:sz w:val="28"/>
          <w:szCs w:val="28"/>
        </w:rPr>
      </w:pPr>
      <w:r w:rsidRPr="00622ECA">
        <w:rPr>
          <w:rFonts w:ascii="Times New Roman" w:hAnsi="Times New Roman" w:cs="Times New Roman"/>
          <w:sz w:val="28"/>
          <w:szCs w:val="28"/>
        </w:rPr>
        <w:t>Увага Організації Об’єднаних Націй</w:t>
      </w:r>
      <w:r w:rsidR="00375147">
        <w:rPr>
          <w:rFonts w:ascii="Times New Roman" w:hAnsi="Times New Roman" w:cs="Times New Roman"/>
          <w:sz w:val="28"/>
          <w:szCs w:val="28"/>
        </w:rPr>
        <w:t xml:space="preserve"> (ООН)</w:t>
      </w:r>
      <w:r w:rsidRPr="00622ECA">
        <w:rPr>
          <w:rFonts w:ascii="Times New Roman" w:hAnsi="Times New Roman" w:cs="Times New Roman"/>
          <w:sz w:val="28"/>
          <w:szCs w:val="28"/>
        </w:rPr>
        <w:t xml:space="preserve"> від 70-х років ХХ ст. була прикута переважно до проблем і прав жінок, але з 90-х рр. міжнародні інституції починають звертати </w:t>
      </w:r>
      <w:r w:rsidR="00375147" w:rsidRPr="00622ECA">
        <w:rPr>
          <w:rFonts w:ascii="Times New Roman" w:hAnsi="Times New Roman" w:cs="Times New Roman"/>
          <w:sz w:val="28"/>
          <w:szCs w:val="28"/>
        </w:rPr>
        <w:t xml:space="preserve">увагу </w:t>
      </w:r>
      <w:r w:rsidRPr="00622ECA">
        <w:rPr>
          <w:rFonts w:ascii="Times New Roman" w:hAnsi="Times New Roman" w:cs="Times New Roman"/>
          <w:sz w:val="28"/>
          <w:szCs w:val="28"/>
        </w:rPr>
        <w:t>на права й можливості жінок і чоловіків, оскільки ці дві основні соціальні групи мають свої певні специфічні проблеми й різні можливості.</w:t>
      </w:r>
    </w:p>
    <w:p w:rsidR="00622ECA" w:rsidRPr="00622ECA" w:rsidRDefault="00622ECA" w:rsidP="00622ECA">
      <w:pPr>
        <w:spacing w:after="0" w:line="360" w:lineRule="auto"/>
        <w:ind w:firstLine="708"/>
        <w:jc w:val="both"/>
        <w:rPr>
          <w:rFonts w:ascii="Times New Roman" w:hAnsi="Times New Roman" w:cs="Times New Roman"/>
          <w:sz w:val="28"/>
          <w:szCs w:val="28"/>
        </w:rPr>
      </w:pPr>
      <w:r w:rsidRPr="00622ECA">
        <w:rPr>
          <w:rFonts w:ascii="Times New Roman" w:hAnsi="Times New Roman" w:cs="Times New Roman"/>
          <w:sz w:val="28"/>
          <w:szCs w:val="28"/>
        </w:rPr>
        <w:t xml:space="preserve">Концепція комплексного </w:t>
      </w:r>
      <w:r w:rsidR="00375147" w:rsidRPr="00375147">
        <w:rPr>
          <w:rFonts w:ascii="Times New Roman" w:hAnsi="Times New Roman" w:cs="Times New Roman"/>
          <w:b/>
          <w:sz w:val="28"/>
          <w:szCs w:val="28"/>
        </w:rPr>
        <w:t>гендерного</w:t>
      </w:r>
      <w:r w:rsidRPr="00375147">
        <w:rPr>
          <w:rFonts w:ascii="Times New Roman" w:hAnsi="Times New Roman" w:cs="Times New Roman"/>
          <w:b/>
          <w:sz w:val="28"/>
          <w:szCs w:val="28"/>
        </w:rPr>
        <w:t xml:space="preserve"> підходу (gender mainstreaming)</w:t>
      </w:r>
      <w:r w:rsidRPr="00622ECA">
        <w:rPr>
          <w:rFonts w:ascii="Times New Roman" w:hAnsi="Times New Roman" w:cs="Times New Roman"/>
          <w:sz w:val="28"/>
          <w:szCs w:val="28"/>
        </w:rPr>
        <w:t xml:space="preserve"> як система поглядів на стан, зміни, розвиток, оцінку становища та стосунків між жінками та чоловіками в контексті всього суспільства, його формування, організації та перетворень виникла в середині 90-х років минулого століття і набула подальшого розвитку. Цінність </w:t>
      </w:r>
      <w:r w:rsidR="00375147" w:rsidRPr="00622ECA">
        <w:rPr>
          <w:rFonts w:ascii="Times New Roman" w:hAnsi="Times New Roman" w:cs="Times New Roman"/>
          <w:sz w:val="28"/>
          <w:szCs w:val="28"/>
        </w:rPr>
        <w:t>гендерного</w:t>
      </w:r>
      <w:r w:rsidRPr="00622ECA">
        <w:rPr>
          <w:rFonts w:ascii="Times New Roman" w:hAnsi="Times New Roman" w:cs="Times New Roman"/>
          <w:sz w:val="28"/>
          <w:szCs w:val="28"/>
        </w:rPr>
        <w:t xml:space="preserve"> мейнстримінгу полягає в тому, що такий підхід дозволяє врахувати </w:t>
      </w:r>
      <w:r w:rsidR="00375147" w:rsidRPr="00622ECA">
        <w:rPr>
          <w:rFonts w:ascii="Times New Roman" w:hAnsi="Times New Roman" w:cs="Times New Roman"/>
          <w:sz w:val="28"/>
          <w:szCs w:val="28"/>
        </w:rPr>
        <w:t>гендерний</w:t>
      </w:r>
      <w:r w:rsidRPr="00622ECA">
        <w:rPr>
          <w:rFonts w:ascii="Times New Roman" w:hAnsi="Times New Roman" w:cs="Times New Roman"/>
          <w:sz w:val="28"/>
          <w:szCs w:val="28"/>
        </w:rPr>
        <w:t xml:space="preserve"> вимір </w:t>
      </w:r>
      <w:r w:rsidR="00375147">
        <w:rPr>
          <w:rFonts w:ascii="Times New Roman" w:hAnsi="Times New Roman" w:cs="Times New Roman"/>
          <w:sz w:val="28"/>
          <w:szCs w:val="28"/>
        </w:rPr>
        <w:t>в усіх напрямах</w:t>
      </w:r>
      <w:r w:rsidRPr="00622ECA">
        <w:rPr>
          <w:rFonts w:ascii="Times New Roman" w:hAnsi="Times New Roman" w:cs="Times New Roman"/>
          <w:sz w:val="28"/>
          <w:szCs w:val="28"/>
        </w:rPr>
        <w:t xml:space="preserve">. </w:t>
      </w:r>
      <w:r w:rsidR="00375147" w:rsidRPr="00622ECA">
        <w:rPr>
          <w:rFonts w:ascii="Times New Roman" w:hAnsi="Times New Roman" w:cs="Times New Roman"/>
          <w:sz w:val="28"/>
          <w:szCs w:val="28"/>
        </w:rPr>
        <w:t>Гендерна</w:t>
      </w:r>
      <w:r w:rsidRPr="00622ECA">
        <w:rPr>
          <w:rFonts w:ascii="Times New Roman" w:hAnsi="Times New Roman" w:cs="Times New Roman"/>
          <w:sz w:val="28"/>
          <w:szCs w:val="28"/>
        </w:rPr>
        <w:t xml:space="preserve"> рівність не розглядається як «окреме питання», а стає наскрізною складовою всіх напрямів політики та програм. Жінки і чоловіки розглядаються разом, як дійові особи у процесі розвитку, так і бенефіціари (отримувачі послуг) цього процесу. Вони одночасно є і суб’єктами, і об’</w:t>
      </w:r>
      <w:r w:rsidR="00375147">
        <w:rPr>
          <w:rFonts w:ascii="Times New Roman" w:hAnsi="Times New Roman" w:cs="Times New Roman"/>
          <w:sz w:val="28"/>
          <w:szCs w:val="28"/>
        </w:rPr>
        <w:t>єктами. На відміну від гендерно-</w:t>
      </w:r>
      <w:r w:rsidRPr="00622ECA">
        <w:rPr>
          <w:rFonts w:ascii="Times New Roman" w:hAnsi="Times New Roman" w:cs="Times New Roman"/>
          <w:sz w:val="28"/>
          <w:szCs w:val="28"/>
        </w:rPr>
        <w:t xml:space="preserve">нейтрального підходу до розвитку, </w:t>
      </w:r>
      <w:r w:rsidR="00375147" w:rsidRPr="00622ECA">
        <w:rPr>
          <w:rFonts w:ascii="Times New Roman" w:hAnsi="Times New Roman" w:cs="Times New Roman"/>
          <w:sz w:val="28"/>
          <w:szCs w:val="28"/>
        </w:rPr>
        <w:t>гендерний</w:t>
      </w:r>
      <w:r w:rsidRPr="00622ECA">
        <w:rPr>
          <w:rFonts w:ascii="Times New Roman" w:hAnsi="Times New Roman" w:cs="Times New Roman"/>
          <w:sz w:val="28"/>
          <w:szCs w:val="28"/>
        </w:rPr>
        <w:t xml:space="preserve"> мейнстримінг передбачає, що напрями політики та втручань можуть мати різний вплив на чоловіків та жінок, хлопчиків і дівчат [</w:t>
      </w:r>
      <w:r w:rsidR="0070117E">
        <w:rPr>
          <w:rFonts w:ascii="Times New Roman" w:hAnsi="Times New Roman" w:cs="Times New Roman"/>
          <w:sz w:val="28"/>
          <w:szCs w:val="28"/>
        </w:rPr>
        <w:t>1</w:t>
      </w:r>
      <w:r w:rsidRPr="00622ECA">
        <w:rPr>
          <w:rFonts w:ascii="Times New Roman" w:hAnsi="Times New Roman" w:cs="Times New Roman"/>
          <w:sz w:val="28"/>
          <w:szCs w:val="28"/>
        </w:rPr>
        <w:t>].</w:t>
      </w:r>
    </w:p>
    <w:p w:rsidR="00622ECA" w:rsidRPr="00622ECA" w:rsidRDefault="00622ECA" w:rsidP="00622ECA">
      <w:pPr>
        <w:spacing w:after="0" w:line="360" w:lineRule="auto"/>
        <w:ind w:firstLine="708"/>
        <w:jc w:val="both"/>
        <w:rPr>
          <w:rFonts w:ascii="Times New Roman" w:hAnsi="Times New Roman" w:cs="Times New Roman"/>
          <w:sz w:val="28"/>
          <w:szCs w:val="28"/>
        </w:rPr>
      </w:pPr>
      <w:r w:rsidRPr="00622ECA">
        <w:rPr>
          <w:rFonts w:ascii="Times New Roman" w:hAnsi="Times New Roman" w:cs="Times New Roman"/>
          <w:sz w:val="28"/>
          <w:szCs w:val="28"/>
        </w:rPr>
        <w:t xml:space="preserve">У системі ООН </w:t>
      </w:r>
      <w:r w:rsidR="00375147" w:rsidRPr="00622ECA">
        <w:rPr>
          <w:rFonts w:ascii="Times New Roman" w:hAnsi="Times New Roman" w:cs="Times New Roman"/>
          <w:sz w:val="28"/>
          <w:szCs w:val="28"/>
        </w:rPr>
        <w:t>гендерний</w:t>
      </w:r>
      <w:r w:rsidRPr="00622ECA">
        <w:rPr>
          <w:rFonts w:ascii="Times New Roman" w:hAnsi="Times New Roman" w:cs="Times New Roman"/>
          <w:sz w:val="28"/>
          <w:szCs w:val="28"/>
        </w:rPr>
        <w:t xml:space="preserve"> мейнстрімінг був визначений та затверджений у 1997 р. Економічна та соціальна рада Генеральної асамблеї (ЕКОСОР) прийняла концепцію </w:t>
      </w:r>
      <w:r w:rsidR="00080DDC" w:rsidRPr="00622ECA">
        <w:rPr>
          <w:rFonts w:ascii="Times New Roman" w:hAnsi="Times New Roman" w:cs="Times New Roman"/>
          <w:sz w:val="28"/>
          <w:szCs w:val="28"/>
        </w:rPr>
        <w:t>гендерного</w:t>
      </w:r>
      <w:r w:rsidRPr="00622ECA">
        <w:rPr>
          <w:rFonts w:ascii="Times New Roman" w:hAnsi="Times New Roman" w:cs="Times New Roman"/>
          <w:sz w:val="28"/>
          <w:szCs w:val="28"/>
        </w:rPr>
        <w:t xml:space="preserve"> мейнстрімінгу (комплексний </w:t>
      </w:r>
      <w:r w:rsidR="00080DDC" w:rsidRPr="00622ECA">
        <w:rPr>
          <w:rFonts w:ascii="Times New Roman" w:hAnsi="Times New Roman" w:cs="Times New Roman"/>
          <w:sz w:val="28"/>
          <w:szCs w:val="28"/>
        </w:rPr>
        <w:t>гендерний</w:t>
      </w:r>
      <w:r w:rsidRPr="00622ECA">
        <w:rPr>
          <w:rFonts w:ascii="Times New Roman" w:hAnsi="Times New Roman" w:cs="Times New Roman"/>
          <w:sz w:val="28"/>
          <w:szCs w:val="28"/>
        </w:rPr>
        <w:t xml:space="preserve"> підхід) як методології, на основі якої вся система ООН буде домагатися покращення становища жінок та прагнути до досягнення </w:t>
      </w:r>
      <w:r w:rsidR="00080DDC" w:rsidRPr="00622ECA">
        <w:rPr>
          <w:rFonts w:ascii="Times New Roman" w:hAnsi="Times New Roman" w:cs="Times New Roman"/>
          <w:sz w:val="28"/>
          <w:szCs w:val="28"/>
        </w:rPr>
        <w:t>гендерної</w:t>
      </w:r>
      <w:r w:rsidR="00080DDC">
        <w:rPr>
          <w:rFonts w:ascii="Times New Roman" w:hAnsi="Times New Roman" w:cs="Times New Roman"/>
          <w:sz w:val="28"/>
          <w:szCs w:val="28"/>
        </w:rPr>
        <w:t xml:space="preserve"> рівності. </w:t>
      </w:r>
      <w:r w:rsidRPr="00622ECA">
        <w:rPr>
          <w:rFonts w:ascii="Times New Roman" w:hAnsi="Times New Roman" w:cs="Times New Roman"/>
          <w:sz w:val="28"/>
          <w:szCs w:val="28"/>
        </w:rPr>
        <w:t xml:space="preserve">Мейнстрімінг </w:t>
      </w:r>
      <w:r w:rsidR="00080DDC" w:rsidRPr="00622ECA">
        <w:rPr>
          <w:rFonts w:ascii="Times New Roman" w:hAnsi="Times New Roman" w:cs="Times New Roman"/>
          <w:sz w:val="28"/>
          <w:szCs w:val="28"/>
        </w:rPr>
        <w:t>гендерної</w:t>
      </w:r>
      <w:r w:rsidRPr="00622ECA">
        <w:rPr>
          <w:rFonts w:ascii="Times New Roman" w:hAnsi="Times New Roman" w:cs="Times New Roman"/>
          <w:sz w:val="28"/>
          <w:szCs w:val="28"/>
        </w:rPr>
        <w:t xml:space="preserve"> перспективи – це процес оцінки наслідків будь-яких запланованих дій для жінок і чоловіків, включаючи законодавство, основні напрями політичного курсу і програм в усіх </w:t>
      </w:r>
      <w:r w:rsidR="00080DDC">
        <w:rPr>
          <w:rFonts w:ascii="Times New Roman" w:hAnsi="Times New Roman" w:cs="Times New Roman"/>
          <w:sz w:val="28"/>
          <w:szCs w:val="28"/>
        </w:rPr>
        <w:t>сферах</w:t>
      </w:r>
      <w:r w:rsidRPr="00622ECA">
        <w:rPr>
          <w:rFonts w:ascii="Times New Roman" w:hAnsi="Times New Roman" w:cs="Times New Roman"/>
          <w:sz w:val="28"/>
          <w:szCs w:val="28"/>
        </w:rPr>
        <w:t xml:space="preserve"> і на всіх рівнях. Він є стратегією для перетворення проблем і досвіду жінок, а також чоловіків у </w:t>
      </w:r>
      <w:r w:rsidRPr="00622ECA">
        <w:rPr>
          <w:rFonts w:ascii="Times New Roman" w:hAnsi="Times New Roman" w:cs="Times New Roman"/>
          <w:sz w:val="28"/>
          <w:szCs w:val="28"/>
        </w:rPr>
        <w:lastRenderedPageBreak/>
        <w:t>всеоб’ємному вимірі планування, виконання, моніторингу й оцінки стратегій і програм в усіх політичних, економічних і соціальних сферах для того, щоб жінки та чолов</w:t>
      </w:r>
      <w:r w:rsidR="00080DDC">
        <w:rPr>
          <w:rFonts w:ascii="Times New Roman" w:hAnsi="Times New Roman" w:cs="Times New Roman"/>
          <w:sz w:val="28"/>
          <w:szCs w:val="28"/>
        </w:rPr>
        <w:t>іки отримували рівну вигоду</w:t>
      </w:r>
      <w:r w:rsidRPr="00622ECA">
        <w:rPr>
          <w:rFonts w:ascii="Times New Roman" w:hAnsi="Times New Roman" w:cs="Times New Roman"/>
          <w:sz w:val="28"/>
          <w:szCs w:val="28"/>
        </w:rPr>
        <w:t xml:space="preserve">. Кінцева ціль полягає в досягненні </w:t>
      </w:r>
      <w:r w:rsidR="00080DDC" w:rsidRPr="00622ECA">
        <w:rPr>
          <w:rFonts w:ascii="Times New Roman" w:hAnsi="Times New Roman" w:cs="Times New Roman"/>
          <w:sz w:val="28"/>
          <w:szCs w:val="28"/>
        </w:rPr>
        <w:t>гендерної</w:t>
      </w:r>
      <w:r w:rsidR="00080DDC">
        <w:rPr>
          <w:rFonts w:ascii="Times New Roman" w:hAnsi="Times New Roman" w:cs="Times New Roman"/>
          <w:sz w:val="28"/>
          <w:szCs w:val="28"/>
        </w:rPr>
        <w:t xml:space="preserve"> рівності</w:t>
      </w:r>
      <w:r w:rsidRPr="00622ECA">
        <w:rPr>
          <w:rFonts w:ascii="Times New Roman" w:hAnsi="Times New Roman" w:cs="Times New Roman"/>
          <w:sz w:val="28"/>
          <w:szCs w:val="28"/>
        </w:rPr>
        <w:t xml:space="preserve"> [</w:t>
      </w:r>
      <w:r w:rsidR="0070117E">
        <w:rPr>
          <w:rFonts w:ascii="Times New Roman" w:hAnsi="Times New Roman" w:cs="Times New Roman"/>
          <w:sz w:val="28"/>
          <w:szCs w:val="28"/>
        </w:rPr>
        <w:t>2</w:t>
      </w:r>
      <w:r w:rsidRPr="00622ECA">
        <w:rPr>
          <w:rFonts w:ascii="Times New Roman" w:hAnsi="Times New Roman" w:cs="Times New Roman"/>
          <w:sz w:val="28"/>
          <w:szCs w:val="28"/>
        </w:rPr>
        <w:t>].</w:t>
      </w:r>
    </w:p>
    <w:p w:rsidR="00622ECA" w:rsidRPr="00622ECA" w:rsidRDefault="00622ECA" w:rsidP="00622ECA">
      <w:pPr>
        <w:spacing w:after="0" w:line="360" w:lineRule="auto"/>
        <w:ind w:firstLine="708"/>
        <w:jc w:val="both"/>
        <w:rPr>
          <w:rFonts w:ascii="Times New Roman" w:hAnsi="Times New Roman" w:cs="Times New Roman"/>
          <w:sz w:val="28"/>
          <w:szCs w:val="28"/>
        </w:rPr>
      </w:pPr>
      <w:r w:rsidRPr="00622ECA">
        <w:rPr>
          <w:rFonts w:ascii="Times New Roman" w:hAnsi="Times New Roman" w:cs="Times New Roman"/>
          <w:sz w:val="28"/>
          <w:szCs w:val="28"/>
        </w:rPr>
        <w:t>Аналіз, заснований на комплексному гендерному підході, є необхідною складовою  загального соціально-економічного аналізу державної політики, оскільки такий підхід забезпечує врахування соціальних, економічних, культурних  відмінностей між жінками і чоловіками на кожному етапі формування та реалізації політики держави.</w:t>
      </w:r>
    </w:p>
    <w:p w:rsidR="00622ECA" w:rsidRPr="00622ECA" w:rsidRDefault="00622ECA" w:rsidP="00622ECA">
      <w:pPr>
        <w:spacing w:after="0" w:line="360" w:lineRule="auto"/>
        <w:ind w:firstLine="708"/>
        <w:jc w:val="both"/>
        <w:rPr>
          <w:rFonts w:ascii="Times New Roman" w:hAnsi="Times New Roman" w:cs="Times New Roman"/>
          <w:sz w:val="28"/>
          <w:szCs w:val="28"/>
        </w:rPr>
      </w:pPr>
      <w:r w:rsidRPr="00622ECA">
        <w:rPr>
          <w:rFonts w:ascii="Times New Roman" w:hAnsi="Times New Roman" w:cs="Times New Roman"/>
          <w:b/>
          <w:sz w:val="28"/>
          <w:szCs w:val="28"/>
        </w:rPr>
        <w:t>Гендерний аналіз</w:t>
      </w:r>
      <w:r w:rsidRPr="00622ECA">
        <w:rPr>
          <w:rFonts w:ascii="Times New Roman" w:hAnsi="Times New Roman" w:cs="Times New Roman"/>
          <w:sz w:val="28"/>
          <w:szCs w:val="28"/>
        </w:rPr>
        <w:t xml:space="preserve"> – це процес оцінки різного впливу на чоловіків і жінок існуючих чи пропонованих програм, законодавства, державного політичного курсу в усіх сферах життя соціуму і держави. Гендерний аналіз передбачає також збір якісної інформації і розуміння гендерних тенденцій у суспільстві, використання цих знань для виявлення потенційних проблем і пошуку шляхів їх вирішення. Основними складовими елементами </w:t>
      </w:r>
      <w:r w:rsidR="00080DDC" w:rsidRPr="00622ECA">
        <w:rPr>
          <w:rFonts w:ascii="Times New Roman" w:hAnsi="Times New Roman" w:cs="Times New Roman"/>
          <w:sz w:val="28"/>
          <w:szCs w:val="28"/>
        </w:rPr>
        <w:t>гендерного</w:t>
      </w:r>
      <w:r w:rsidRPr="00622ECA">
        <w:rPr>
          <w:rFonts w:ascii="Times New Roman" w:hAnsi="Times New Roman" w:cs="Times New Roman"/>
          <w:sz w:val="28"/>
          <w:szCs w:val="28"/>
        </w:rPr>
        <w:t xml:space="preserve"> аналізу є: </w:t>
      </w:r>
    </w:p>
    <w:p w:rsidR="00622ECA" w:rsidRPr="00622ECA" w:rsidRDefault="00622ECA" w:rsidP="00622ECA">
      <w:pPr>
        <w:spacing w:after="0" w:line="360" w:lineRule="auto"/>
        <w:ind w:firstLine="708"/>
        <w:jc w:val="both"/>
        <w:rPr>
          <w:rFonts w:ascii="Times New Roman" w:hAnsi="Times New Roman" w:cs="Times New Roman"/>
          <w:sz w:val="28"/>
          <w:szCs w:val="28"/>
        </w:rPr>
      </w:pPr>
      <w:r w:rsidRPr="00622ECA">
        <w:rPr>
          <w:rFonts w:ascii="Times New Roman" w:hAnsi="Times New Roman" w:cs="Times New Roman"/>
          <w:sz w:val="28"/>
          <w:szCs w:val="28"/>
        </w:rPr>
        <w:t>– виявлення відмінностей і проявів нерівності між жінками і чоловіками в усіх сферах життя та оцінка їх потреб, інтересів і можливостей;</w:t>
      </w:r>
    </w:p>
    <w:p w:rsidR="00622ECA" w:rsidRPr="00622ECA" w:rsidRDefault="00622ECA" w:rsidP="00622ECA">
      <w:pPr>
        <w:spacing w:after="0" w:line="360" w:lineRule="auto"/>
        <w:ind w:firstLine="708"/>
        <w:jc w:val="both"/>
        <w:rPr>
          <w:rFonts w:ascii="Times New Roman" w:hAnsi="Times New Roman" w:cs="Times New Roman"/>
          <w:sz w:val="28"/>
          <w:szCs w:val="28"/>
        </w:rPr>
      </w:pPr>
      <w:r w:rsidRPr="00622ECA">
        <w:rPr>
          <w:rFonts w:ascii="Times New Roman" w:hAnsi="Times New Roman" w:cs="Times New Roman"/>
          <w:sz w:val="28"/>
          <w:szCs w:val="28"/>
        </w:rPr>
        <w:t xml:space="preserve"> – оцінка здатності державних і громадських структур щодо розробки та здійснення ними програм, спрямованих на досягнення гендерної рівності та забезпечення рівноправності; </w:t>
      </w:r>
    </w:p>
    <w:p w:rsidR="00622ECA" w:rsidRPr="00622ECA" w:rsidRDefault="00622ECA" w:rsidP="00622ECA">
      <w:pPr>
        <w:spacing w:after="0" w:line="360" w:lineRule="auto"/>
        <w:ind w:firstLine="708"/>
        <w:jc w:val="both"/>
        <w:rPr>
          <w:rFonts w:ascii="Times New Roman" w:hAnsi="Times New Roman" w:cs="Times New Roman"/>
          <w:sz w:val="28"/>
          <w:szCs w:val="28"/>
        </w:rPr>
      </w:pPr>
      <w:r w:rsidRPr="00622ECA">
        <w:rPr>
          <w:rFonts w:ascii="Times New Roman" w:hAnsi="Times New Roman" w:cs="Times New Roman"/>
          <w:sz w:val="28"/>
          <w:szCs w:val="28"/>
        </w:rPr>
        <w:t>– виявлення та усунення чинників подолання умов, що перешкоджають здійсненню ініціатив щодо досягнення гендерної рівності та рівноправності, запобігання й нейтралізація протидії їм [</w:t>
      </w:r>
      <w:r w:rsidR="0070117E">
        <w:rPr>
          <w:rFonts w:ascii="Times New Roman" w:hAnsi="Times New Roman" w:cs="Times New Roman"/>
          <w:sz w:val="28"/>
          <w:szCs w:val="28"/>
        </w:rPr>
        <w:t>2</w:t>
      </w:r>
      <w:r w:rsidRPr="00622ECA">
        <w:rPr>
          <w:rFonts w:ascii="Times New Roman" w:hAnsi="Times New Roman" w:cs="Times New Roman"/>
          <w:sz w:val="28"/>
          <w:szCs w:val="28"/>
        </w:rPr>
        <w:t>].</w:t>
      </w:r>
    </w:p>
    <w:p w:rsidR="00622ECA" w:rsidRPr="00622ECA" w:rsidRDefault="00622ECA" w:rsidP="00622ECA">
      <w:pPr>
        <w:autoSpaceDE w:val="0"/>
        <w:autoSpaceDN w:val="0"/>
        <w:adjustRightInd w:val="0"/>
        <w:spacing w:after="0" w:line="360" w:lineRule="auto"/>
        <w:ind w:firstLine="708"/>
        <w:jc w:val="both"/>
        <w:rPr>
          <w:rFonts w:ascii="Times New Roman" w:hAnsi="Times New Roman" w:cs="Times New Roman"/>
          <w:sz w:val="28"/>
          <w:szCs w:val="28"/>
        </w:rPr>
      </w:pPr>
      <w:r w:rsidRPr="00622ECA">
        <w:rPr>
          <w:rFonts w:ascii="Times New Roman" w:hAnsi="Times New Roman" w:cs="Times New Roman"/>
          <w:sz w:val="28"/>
          <w:szCs w:val="28"/>
        </w:rPr>
        <w:t>Загалом можна визначити два основні завдання гендерного аналізу:</w:t>
      </w:r>
    </w:p>
    <w:p w:rsidR="00622ECA" w:rsidRPr="00622ECA" w:rsidRDefault="00080DDC" w:rsidP="00080DDC">
      <w:pPr>
        <w:widowControl w:val="0"/>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622ECA" w:rsidRPr="00622ECA">
        <w:rPr>
          <w:rFonts w:ascii="Times New Roman" w:hAnsi="Times New Roman" w:cs="Times New Roman"/>
          <w:sz w:val="28"/>
          <w:szCs w:val="28"/>
        </w:rPr>
        <w:t>побачити, чи існують відмінності (розрізнення чи нерівність) у гендерних ролях, відповідальності, статусі, можливостях, відносинах тощо жінок і чоловіків, щодо впливу на</w:t>
      </w:r>
      <w:r>
        <w:rPr>
          <w:rFonts w:ascii="Times New Roman" w:hAnsi="Times New Roman" w:cs="Times New Roman"/>
          <w:sz w:val="28"/>
          <w:szCs w:val="28"/>
        </w:rPr>
        <w:t xml:space="preserve"> них різних суспільних структур (ч</w:t>
      </w:r>
      <w:r w:rsidR="00622ECA" w:rsidRPr="00622ECA">
        <w:rPr>
          <w:rFonts w:ascii="Times New Roman" w:hAnsi="Times New Roman" w:cs="Times New Roman"/>
          <w:sz w:val="28"/>
          <w:szCs w:val="28"/>
        </w:rPr>
        <w:t xml:space="preserve">и завжди </w:t>
      </w:r>
      <w:r>
        <w:rPr>
          <w:rFonts w:ascii="Times New Roman" w:hAnsi="Times New Roman" w:cs="Times New Roman"/>
          <w:sz w:val="28"/>
          <w:szCs w:val="28"/>
        </w:rPr>
        <w:t>відмінність веде до нерівності; ч</w:t>
      </w:r>
      <w:r w:rsidR="00622ECA" w:rsidRPr="00622ECA">
        <w:rPr>
          <w:rFonts w:ascii="Times New Roman" w:hAnsi="Times New Roman" w:cs="Times New Roman"/>
          <w:sz w:val="28"/>
          <w:szCs w:val="28"/>
        </w:rPr>
        <w:t>и є відмінності, які призводять до нері</w:t>
      </w:r>
      <w:r>
        <w:rPr>
          <w:rFonts w:ascii="Times New Roman" w:hAnsi="Times New Roman" w:cs="Times New Roman"/>
          <w:sz w:val="28"/>
          <w:szCs w:val="28"/>
        </w:rPr>
        <w:t>вності; ч</w:t>
      </w:r>
      <w:r w:rsidR="00622ECA" w:rsidRPr="00622ECA">
        <w:rPr>
          <w:rFonts w:ascii="Times New Roman" w:hAnsi="Times New Roman" w:cs="Times New Roman"/>
          <w:sz w:val="28"/>
          <w:szCs w:val="28"/>
        </w:rPr>
        <w:t>и є відмінності, я</w:t>
      </w:r>
      <w:r>
        <w:rPr>
          <w:rFonts w:ascii="Times New Roman" w:hAnsi="Times New Roman" w:cs="Times New Roman"/>
          <w:sz w:val="28"/>
          <w:szCs w:val="28"/>
        </w:rPr>
        <w:t>кі не призводять до нерівності);</w:t>
      </w:r>
    </w:p>
    <w:p w:rsidR="00622ECA" w:rsidRPr="00622ECA" w:rsidRDefault="00080DDC" w:rsidP="00080DDC">
      <w:pPr>
        <w:widowControl w:val="0"/>
        <w:autoSpaceDE w:val="0"/>
        <w:autoSpaceDN w:val="0"/>
        <w:adjustRightInd w:val="0"/>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2) визначити</w:t>
      </w:r>
      <w:r w:rsidR="00622ECA" w:rsidRPr="00622ECA">
        <w:rPr>
          <w:rFonts w:ascii="Times New Roman" w:hAnsi="Times New Roman" w:cs="Times New Roman"/>
          <w:sz w:val="28"/>
          <w:szCs w:val="28"/>
        </w:rPr>
        <w:t xml:space="preserve"> шляхи, як</w:t>
      </w:r>
      <w:r>
        <w:rPr>
          <w:rFonts w:ascii="Times New Roman" w:hAnsi="Times New Roman" w:cs="Times New Roman"/>
          <w:sz w:val="28"/>
          <w:szCs w:val="28"/>
        </w:rPr>
        <w:t>ими</w:t>
      </w:r>
      <w:r w:rsidR="00622ECA" w:rsidRPr="00622ECA">
        <w:rPr>
          <w:rFonts w:ascii="Times New Roman" w:hAnsi="Times New Roman" w:cs="Times New Roman"/>
          <w:sz w:val="28"/>
          <w:szCs w:val="28"/>
        </w:rPr>
        <w:t xml:space="preserve"> можна усунути або зменшити нерівність або її </w:t>
      </w:r>
      <w:r w:rsidR="00622ECA" w:rsidRPr="00622ECA">
        <w:rPr>
          <w:rFonts w:ascii="Times New Roman" w:hAnsi="Times New Roman" w:cs="Times New Roman"/>
          <w:sz w:val="28"/>
          <w:szCs w:val="28"/>
        </w:rPr>
        <w:lastRenderedPageBreak/>
        <w:t xml:space="preserve">негативний вплив </w:t>
      </w:r>
      <w:r w:rsidR="00622ECA" w:rsidRPr="00622ECA">
        <w:rPr>
          <w:rFonts w:ascii="Times New Roman" w:hAnsi="Times New Roman" w:cs="Times New Roman"/>
          <w:sz w:val="28"/>
          <w:szCs w:val="28"/>
          <w:lang w:val="ru-RU"/>
        </w:rPr>
        <w:t>[</w:t>
      </w:r>
      <w:r w:rsidR="0070117E">
        <w:rPr>
          <w:rFonts w:ascii="Times New Roman" w:hAnsi="Times New Roman" w:cs="Times New Roman"/>
          <w:sz w:val="28"/>
          <w:szCs w:val="28"/>
        </w:rPr>
        <w:t>3</w:t>
      </w:r>
      <w:r w:rsidR="00622ECA" w:rsidRPr="00622ECA">
        <w:rPr>
          <w:rFonts w:ascii="Times New Roman" w:hAnsi="Times New Roman" w:cs="Times New Roman"/>
          <w:sz w:val="28"/>
          <w:szCs w:val="28"/>
          <w:lang w:val="ru-RU"/>
        </w:rPr>
        <w:t>]</w:t>
      </w:r>
      <w:r w:rsidR="00622ECA" w:rsidRPr="00622ECA">
        <w:rPr>
          <w:rFonts w:ascii="Times New Roman" w:hAnsi="Times New Roman" w:cs="Times New Roman"/>
          <w:sz w:val="28"/>
          <w:szCs w:val="28"/>
        </w:rPr>
        <w:t>.</w:t>
      </w:r>
    </w:p>
    <w:p w:rsidR="00622ECA" w:rsidRPr="00622ECA" w:rsidRDefault="00622ECA" w:rsidP="00080DDC">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622ECA">
        <w:rPr>
          <w:rFonts w:ascii="Times New Roman" w:hAnsi="Times New Roman" w:cs="Times New Roman"/>
          <w:sz w:val="28"/>
          <w:szCs w:val="28"/>
        </w:rPr>
        <w:t xml:space="preserve">Загалом гендерний аналіз базується на основі </w:t>
      </w:r>
      <w:r w:rsidR="00080DDC">
        <w:rPr>
          <w:rFonts w:ascii="Times New Roman" w:hAnsi="Times New Roman" w:cs="Times New Roman"/>
          <w:sz w:val="28"/>
          <w:szCs w:val="28"/>
        </w:rPr>
        <w:t>гендерно-</w:t>
      </w:r>
      <w:r w:rsidRPr="00622ECA">
        <w:rPr>
          <w:rFonts w:ascii="Times New Roman" w:hAnsi="Times New Roman" w:cs="Times New Roman"/>
          <w:sz w:val="28"/>
          <w:szCs w:val="28"/>
        </w:rPr>
        <w:t>розділеної статистики та допомагає здійснити детальний огляд соціально-економічного контексту</w:t>
      </w:r>
      <w:r w:rsidR="00080DDC">
        <w:rPr>
          <w:rFonts w:ascii="Times New Roman" w:hAnsi="Times New Roman" w:cs="Times New Roman"/>
          <w:sz w:val="28"/>
          <w:szCs w:val="28"/>
        </w:rPr>
        <w:t>. В</w:t>
      </w:r>
      <w:r w:rsidRPr="00622ECA">
        <w:rPr>
          <w:rFonts w:ascii="Times New Roman" w:hAnsi="Times New Roman" w:cs="Times New Roman"/>
          <w:sz w:val="28"/>
          <w:szCs w:val="28"/>
        </w:rPr>
        <w:t>ін спростовує твердження про те, що наслідки реалізації політик, програм тощо є одн</w:t>
      </w:r>
      <w:r w:rsidR="00080DDC">
        <w:rPr>
          <w:rFonts w:ascii="Times New Roman" w:hAnsi="Times New Roman" w:cs="Times New Roman"/>
          <w:sz w:val="28"/>
          <w:szCs w:val="28"/>
        </w:rPr>
        <w:t>аковими для різних груп людей (</w:t>
      </w:r>
      <w:r w:rsidRPr="00622ECA">
        <w:rPr>
          <w:rFonts w:ascii="Times New Roman" w:hAnsi="Times New Roman" w:cs="Times New Roman"/>
          <w:sz w:val="28"/>
          <w:szCs w:val="28"/>
        </w:rPr>
        <w:t xml:space="preserve">гендерно-нейтральний підхід). </w:t>
      </w:r>
      <w:r w:rsidRPr="00622ECA">
        <w:rPr>
          <w:rFonts w:ascii="Times New Roman" w:eastAsia="Calibri" w:hAnsi="Times New Roman" w:cs="Times New Roman"/>
          <w:sz w:val="28"/>
          <w:szCs w:val="28"/>
        </w:rPr>
        <w:t>Гендерна статистика потрібна для:</w:t>
      </w:r>
    </w:p>
    <w:p w:rsidR="00622ECA" w:rsidRPr="00622ECA" w:rsidRDefault="00622ECA" w:rsidP="00622ECA">
      <w:pPr>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1) підвищення обізнаності щодо реальних умов життя жінок і чоловіків;</w:t>
      </w:r>
    </w:p>
    <w:p w:rsidR="00622ECA" w:rsidRPr="00622ECA" w:rsidRDefault="00622ECA" w:rsidP="00622ECA">
      <w:pPr>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2) оцінки впливу державної політики на життя жінок і чоловіків;</w:t>
      </w:r>
    </w:p>
    <w:p w:rsidR="00622ECA" w:rsidRPr="00622ECA" w:rsidRDefault="00622ECA" w:rsidP="00622ECA">
      <w:pPr>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3) забезпечення достатньою інформацією для здійснення сприятливих змін у наявній політиці, яка впливає на жінок і чоловіків по-різному [</w:t>
      </w:r>
      <w:r w:rsidR="0070117E">
        <w:rPr>
          <w:rFonts w:ascii="Times New Roman" w:eastAsia="Calibri" w:hAnsi="Times New Roman" w:cs="Times New Roman"/>
          <w:sz w:val="28"/>
          <w:szCs w:val="28"/>
        </w:rPr>
        <w:t>4</w:t>
      </w:r>
      <w:r w:rsidRPr="00622ECA">
        <w:rPr>
          <w:rFonts w:ascii="Times New Roman" w:eastAsia="Calibri" w:hAnsi="Times New Roman" w:cs="Times New Roman"/>
          <w:sz w:val="28"/>
          <w:szCs w:val="28"/>
        </w:rPr>
        <w:t>].</w:t>
      </w:r>
    </w:p>
    <w:p w:rsidR="00622ECA" w:rsidRPr="00622ECA" w:rsidRDefault="00622ECA" w:rsidP="00622ECA">
      <w:pPr>
        <w:autoSpaceDE w:val="0"/>
        <w:autoSpaceDN w:val="0"/>
        <w:adjustRightInd w:val="0"/>
        <w:spacing w:after="0" w:line="360" w:lineRule="auto"/>
        <w:ind w:firstLine="709"/>
        <w:jc w:val="both"/>
        <w:rPr>
          <w:rFonts w:ascii="Times New Roman" w:hAnsi="Times New Roman" w:cs="Times New Roman"/>
          <w:sz w:val="28"/>
          <w:szCs w:val="28"/>
        </w:rPr>
      </w:pPr>
      <w:r w:rsidRPr="00622ECA">
        <w:rPr>
          <w:rFonts w:ascii="Times New Roman" w:hAnsi="Times New Roman" w:cs="Times New Roman"/>
          <w:sz w:val="28"/>
          <w:szCs w:val="28"/>
        </w:rPr>
        <w:t xml:space="preserve">Для проведення </w:t>
      </w:r>
      <w:r w:rsidR="00080DDC" w:rsidRPr="00622ECA">
        <w:rPr>
          <w:rFonts w:ascii="Times New Roman" w:hAnsi="Times New Roman" w:cs="Times New Roman"/>
          <w:sz w:val="28"/>
          <w:szCs w:val="28"/>
        </w:rPr>
        <w:t>гендерного</w:t>
      </w:r>
      <w:r w:rsidRPr="00622ECA">
        <w:rPr>
          <w:rFonts w:ascii="Times New Roman" w:hAnsi="Times New Roman" w:cs="Times New Roman"/>
          <w:sz w:val="28"/>
          <w:szCs w:val="28"/>
        </w:rPr>
        <w:t xml:space="preserve"> аналізу використовуються методи [</w:t>
      </w:r>
      <w:r w:rsidR="00E56172">
        <w:rPr>
          <w:rFonts w:ascii="Times New Roman" w:hAnsi="Times New Roman" w:cs="Times New Roman"/>
          <w:sz w:val="28"/>
          <w:szCs w:val="28"/>
        </w:rPr>
        <w:t xml:space="preserve">1; </w:t>
      </w:r>
      <w:r w:rsidR="0070117E">
        <w:rPr>
          <w:rFonts w:ascii="Times New Roman" w:hAnsi="Times New Roman" w:cs="Times New Roman"/>
          <w:sz w:val="28"/>
          <w:szCs w:val="28"/>
        </w:rPr>
        <w:t>5</w:t>
      </w:r>
      <w:r w:rsidR="00E56172">
        <w:rPr>
          <w:rFonts w:ascii="Times New Roman" w:hAnsi="Times New Roman" w:cs="Times New Roman"/>
          <w:sz w:val="28"/>
          <w:szCs w:val="28"/>
        </w:rPr>
        <w:t>; 6</w:t>
      </w:r>
      <w:r w:rsidRPr="00622ECA">
        <w:rPr>
          <w:rFonts w:ascii="Times New Roman" w:hAnsi="Times New Roman" w:cs="Times New Roman"/>
          <w:sz w:val="28"/>
          <w:szCs w:val="28"/>
          <w:lang w:val="ru-RU"/>
        </w:rPr>
        <w:t>]</w:t>
      </w:r>
      <w:r w:rsidRPr="00622ECA">
        <w:rPr>
          <w:rFonts w:ascii="Times New Roman" w:hAnsi="Times New Roman" w:cs="Times New Roman"/>
          <w:sz w:val="28"/>
          <w:szCs w:val="28"/>
        </w:rPr>
        <w:t>:</w:t>
      </w:r>
    </w:p>
    <w:p w:rsidR="00622ECA" w:rsidRPr="00622ECA" w:rsidRDefault="00622ECA" w:rsidP="00622ECA">
      <w:pPr>
        <w:autoSpaceDE w:val="0"/>
        <w:autoSpaceDN w:val="0"/>
        <w:adjustRightInd w:val="0"/>
        <w:spacing w:after="0" w:line="360" w:lineRule="auto"/>
        <w:ind w:firstLine="709"/>
        <w:jc w:val="both"/>
        <w:rPr>
          <w:rFonts w:ascii="Times New Roman" w:hAnsi="Times New Roman" w:cs="Times New Roman"/>
          <w:sz w:val="28"/>
          <w:szCs w:val="28"/>
        </w:rPr>
      </w:pPr>
      <w:r w:rsidRPr="00A1155A">
        <w:rPr>
          <w:rFonts w:ascii="Times New Roman" w:hAnsi="Times New Roman" w:cs="Times New Roman"/>
          <w:b/>
          <w:sz w:val="28"/>
          <w:szCs w:val="28"/>
        </w:rPr>
        <w:t>1)</w:t>
      </w:r>
      <w:r w:rsidRPr="00622ECA">
        <w:rPr>
          <w:rFonts w:ascii="Times New Roman" w:hAnsi="Times New Roman" w:cs="Times New Roman"/>
          <w:sz w:val="28"/>
          <w:szCs w:val="28"/>
        </w:rPr>
        <w:t xml:space="preserve"> </w:t>
      </w:r>
      <w:r w:rsidRPr="00622ECA">
        <w:rPr>
          <w:rFonts w:ascii="Times New Roman" w:hAnsi="Times New Roman" w:cs="Times New Roman"/>
          <w:b/>
          <w:sz w:val="28"/>
          <w:szCs w:val="28"/>
        </w:rPr>
        <w:t>Гарвардський метод гендерного аналізу</w:t>
      </w:r>
      <w:r w:rsidRPr="00622ECA">
        <w:rPr>
          <w:rFonts w:ascii="Times New Roman" w:hAnsi="Times New Roman" w:cs="Times New Roman"/>
          <w:sz w:val="28"/>
          <w:szCs w:val="28"/>
        </w:rPr>
        <w:t xml:space="preserve"> –  складається з 3 основних елементів: огляду видів діяльності, доступу і контролю, фактів. Огляд видів діяльності базується на </w:t>
      </w:r>
      <w:r w:rsidR="00080DDC" w:rsidRPr="00622ECA">
        <w:rPr>
          <w:rFonts w:ascii="Times New Roman" w:hAnsi="Times New Roman" w:cs="Times New Roman"/>
          <w:sz w:val="28"/>
          <w:szCs w:val="28"/>
        </w:rPr>
        <w:t>гендерному</w:t>
      </w:r>
      <w:r w:rsidRPr="00622ECA">
        <w:rPr>
          <w:rFonts w:ascii="Times New Roman" w:hAnsi="Times New Roman" w:cs="Times New Roman"/>
          <w:sz w:val="28"/>
          <w:szCs w:val="28"/>
        </w:rPr>
        <w:t xml:space="preserve"> розподілі праці та дозволяє здійснити розподіл (дисагрегацію) за віком, національністю та класовою приналежністю, а також за місцем і часом виконання роботи. Діяльність поділяється на три групи: продуктивну, репродуктивну та суспільну. Огляд доступу та контролю охоплює перерахування ресурсів, необхідних для виконання цих робіт та оцінку практичної користі. Ресурси можуть бути матеріальними, економічними, політичними чи суспільними. В якості ресурсу може виступати і час. Останній елемент передбачає огляд фактів, які впливають на ро</w:t>
      </w:r>
      <w:r w:rsidR="00080DDC">
        <w:rPr>
          <w:rFonts w:ascii="Times New Roman" w:hAnsi="Times New Roman" w:cs="Times New Roman"/>
          <w:sz w:val="28"/>
          <w:szCs w:val="28"/>
        </w:rPr>
        <w:t>зподіл праці, доступ і контроль.</w:t>
      </w:r>
    </w:p>
    <w:p w:rsidR="00622ECA" w:rsidRPr="00622ECA" w:rsidRDefault="00622ECA" w:rsidP="002B3386">
      <w:pPr>
        <w:widowControl w:val="0"/>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A1155A">
        <w:rPr>
          <w:rFonts w:ascii="Times New Roman" w:hAnsi="Times New Roman" w:cs="Times New Roman"/>
          <w:b/>
          <w:sz w:val="28"/>
          <w:szCs w:val="28"/>
          <w:lang w:val="ru-RU"/>
        </w:rPr>
        <w:t>2)</w:t>
      </w:r>
      <w:r w:rsidRPr="00622ECA">
        <w:rPr>
          <w:rFonts w:ascii="Times New Roman" w:hAnsi="Times New Roman" w:cs="Times New Roman"/>
          <w:sz w:val="28"/>
          <w:szCs w:val="28"/>
          <w:lang w:val="ru-RU"/>
        </w:rPr>
        <w:t xml:space="preserve"> </w:t>
      </w:r>
      <w:r w:rsidRPr="00622ECA">
        <w:rPr>
          <w:rFonts w:ascii="Times New Roman" w:hAnsi="Times New Roman" w:cs="Times New Roman"/>
          <w:b/>
          <w:color w:val="000000"/>
          <w:sz w:val="28"/>
          <w:szCs w:val="28"/>
          <w:shd w:val="clear" w:color="auto" w:fill="FFFFFF"/>
        </w:rPr>
        <w:t>Метод ієрархії потреб Лонгве</w:t>
      </w:r>
      <w:r w:rsidRPr="00622ECA">
        <w:rPr>
          <w:rStyle w:val="a7"/>
          <w:rFonts w:ascii="Times New Roman" w:hAnsi="Times New Roman" w:cs="Times New Roman"/>
          <w:color w:val="000000"/>
          <w:sz w:val="28"/>
          <w:szCs w:val="28"/>
          <w:shd w:val="clear" w:color="auto" w:fill="FFFFFF"/>
        </w:rPr>
        <w:t> – </w:t>
      </w:r>
      <w:r w:rsidRPr="00622ECA">
        <w:rPr>
          <w:rFonts w:ascii="Times New Roman" w:hAnsi="Times New Roman" w:cs="Times New Roman"/>
          <w:color w:val="000000"/>
          <w:sz w:val="28"/>
          <w:szCs w:val="28"/>
          <w:shd w:val="clear" w:color="auto" w:fill="FFFFFF"/>
        </w:rPr>
        <w:t>може застосовуватися у будь</w:t>
      </w:r>
      <w:r w:rsidRPr="00622ECA">
        <w:rPr>
          <w:rFonts w:ascii="Times New Roman" w:hAnsi="Times New Roman" w:cs="Times New Roman"/>
          <w:color w:val="000000"/>
          <w:sz w:val="28"/>
          <w:szCs w:val="28"/>
          <w:shd w:val="clear" w:color="auto" w:fill="FFFFFF"/>
          <w:lang w:val="ru-RU"/>
        </w:rPr>
        <w:t>-</w:t>
      </w:r>
      <w:r w:rsidRPr="00622ECA">
        <w:rPr>
          <w:rFonts w:ascii="Times New Roman" w:hAnsi="Times New Roman" w:cs="Times New Roman"/>
          <w:color w:val="000000"/>
          <w:sz w:val="28"/>
          <w:szCs w:val="28"/>
          <w:shd w:val="clear" w:color="auto" w:fill="FFFFFF"/>
        </w:rPr>
        <w:t>якій ситуації, щоб з'ясувати основне спрямування передбачуваної діяльності. Становище жінок і чоловіків розглядається відносно ключових індикаторів розвитку: контроль над ресурсами; участь у прийнятті рішень; справедливість/рівність чоловіків і жінок; доступ до ресурсів; матеріальне благополуччя. Ця прогресія дозволяє оцінити рівність доступу жінок і чоловікі</w:t>
      </w:r>
      <w:r w:rsidR="00080DDC">
        <w:rPr>
          <w:rFonts w:ascii="Times New Roman" w:hAnsi="Times New Roman" w:cs="Times New Roman"/>
          <w:color w:val="000000"/>
          <w:sz w:val="28"/>
          <w:szCs w:val="28"/>
          <w:shd w:val="clear" w:color="auto" w:fill="FFFFFF"/>
        </w:rPr>
        <w:t>в до політико-економічної сфери.</w:t>
      </w:r>
    </w:p>
    <w:p w:rsidR="00622ECA" w:rsidRPr="00622ECA" w:rsidRDefault="00622ECA" w:rsidP="002B338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1155A">
        <w:rPr>
          <w:rFonts w:ascii="Times New Roman" w:hAnsi="Times New Roman" w:cs="Times New Roman"/>
          <w:b/>
          <w:color w:val="000000"/>
          <w:sz w:val="28"/>
          <w:szCs w:val="28"/>
          <w:shd w:val="clear" w:color="auto" w:fill="FFFFFF"/>
        </w:rPr>
        <w:t>3)</w:t>
      </w:r>
      <w:r w:rsidRPr="00622ECA">
        <w:rPr>
          <w:rFonts w:ascii="Times New Roman" w:hAnsi="Times New Roman" w:cs="Times New Roman"/>
          <w:color w:val="000000"/>
          <w:sz w:val="28"/>
          <w:szCs w:val="28"/>
          <w:shd w:val="clear" w:color="auto" w:fill="FFFFFF"/>
        </w:rPr>
        <w:t xml:space="preserve"> </w:t>
      </w:r>
      <w:r w:rsidRPr="00622ECA">
        <w:rPr>
          <w:rFonts w:ascii="Times New Roman" w:hAnsi="Times New Roman" w:cs="Times New Roman"/>
          <w:b/>
          <w:sz w:val="28"/>
          <w:szCs w:val="28"/>
        </w:rPr>
        <w:t>«З Р метод»</w:t>
      </w:r>
      <w:r w:rsidRPr="00622ECA">
        <w:rPr>
          <w:rFonts w:ascii="Times New Roman" w:hAnsi="Times New Roman" w:cs="Times New Roman"/>
          <w:b/>
          <w:sz w:val="28"/>
          <w:szCs w:val="28"/>
          <w:lang w:val="ru-RU"/>
        </w:rPr>
        <w:t xml:space="preserve"> </w:t>
      </w:r>
      <w:r w:rsidRPr="00622ECA">
        <w:rPr>
          <w:rStyle w:val="a7"/>
          <w:rFonts w:ascii="Times New Roman" w:hAnsi="Times New Roman" w:cs="Times New Roman"/>
          <w:color w:val="000000"/>
          <w:sz w:val="28"/>
          <w:szCs w:val="28"/>
          <w:shd w:val="clear" w:color="auto" w:fill="FFFFFF"/>
        </w:rPr>
        <w:t>–</w:t>
      </w:r>
      <w:r w:rsidRPr="00622ECA">
        <w:rPr>
          <w:rFonts w:ascii="Times New Roman" w:hAnsi="Times New Roman" w:cs="Times New Roman"/>
          <w:b/>
          <w:sz w:val="28"/>
          <w:szCs w:val="28"/>
          <w:lang w:val="ru-RU"/>
        </w:rPr>
        <w:t xml:space="preserve"> </w:t>
      </w:r>
      <w:r w:rsidRPr="00622ECA">
        <w:rPr>
          <w:rFonts w:ascii="Times New Roman" w:hAnsi="Times New Roman" w:cs="Times New Roman"/>
          <w:sz w:val="28"/>
          <w:szCs w:val="28"/>
        </w:rPr>
        <w:t xml:space="preserve">було розроблено у Швеції для гендерного аналізу </w:t>
      </w:r>
      <w:r w:rsidRPr="00622ECA">
        <w:rPr>
          <w:rFonts w:ascii="Times New Roman" w:hAnsi="Times New Roman" w:cs="Times New Roman"/>
          <w:sz w:val="28"/>
          <w:szCs w:val="28"/>
        </w:rPr>
        <w:lastRenderedPageBreak/>
        <w:t xml:space="preserve">місцевих проектів. Однак, досить швидко він набув розповсюдження як метод аналізу діяльності організацій і програм. Метод </w:t>
      </w:r>
      <w:r w:rsidR="00080DDC" w:rsidRPr="00622ECA">
        <w:rPr>
          <w:rFonts w:ascii="Times New Roman" w:hAnsi="Times New Roman" w:cs="Times New Roman"/>
          <w:sz w:val="28"/>
          <w:szCs w:val="28"/>
        </w:rPr>
        <w:t>ґрунтується</w:t>
      </w:r>
      <w:r w:rsidRPr="00622ECA">
        <w:rPr>
          <w:rFonts w:ascii="Times New Roman" w:hAnsi="Times New Roman" w:cs="Times New Roman"/>
          <w:sz w:val="28"/>
          <w:szCs w:val="28"/>
        </w:rPr>
        <w:t xml:space="preserve"> на фактах та інформації стосовно становища чоловіків і жінок у певній ситуації, даючи відповіді на запитання: </w:t>
      </w:r>
      <w:r w:rsidR="00080DDC">
        <w:rPr>
          <w:rFonts w:ascii="Times New Roman" w:hAnsi="Times New Roman" w:cs="Times New Roman"/>
          <w:sz w:val="28"/>
          <w:szCs w:val="28"/>
        </w:rPr>
        <w:t>х</w:t>
      </w:r>
      <w:r w:rsidRPr="00622ECA">
        <w:rPr>
          <w:rFonts w:ascii="Times New Roman" w:hAnsi="Times New Roman" w:cs="Times New Roman"/>
          <w:sz w:val="28"/>
          <w:szCs w:val="28"/>
        </w:rPr>
        <w:t>то і що саме отримує та в які терміни? Отже, «3 Р» включа</w:t>
      </w:r>
      <w:r w:rsidR="00080DDC">
        <w:rPr>
          <w:rFonts w:ascii="Times New Roman" w:hAnsi="Times New Roman" w:cs="Times New Roman"/>
          <w:sz w:val="28"/>
          <w:szCs w:val="28"/>
        </w:rPr>
        <w:t>є</w:t>
      </w:r>
      <w:r w:rsidRPr="00622ECA">
        <w:rPr>
          <w:rFonts w:ascii="Times New Roman" w:hAnsi="Times New Roman" w:cs="Times New Roman"/>
          <w:sz w:val="28"/>
          <w:szCs w:val="28"/>
        </w:rPr>
        <w:t xml:space="preserve">: «1 Р» – репрезентація (відповідь на запитання «Хто?», яка вимірюється кількістю жінок і чоловіків, які представлені на різних рівнях в тій чи іншій організації, чи які беруть участь у процесі прийняття рішень); «2 Р» – ресурси (відповідь на запитання «Що?», яка вимірюється перерозподілом </w:t>
      </w:r>
      <w:r w:rsidR="00080DDC">
        <w:rPr>
          <w:rFonts w:ascii="Times New Roman" w:hAnsi="Times New Roman" w:cs="Times New Roman"/>
          <w:sz w:val="28"/>
          <w:szCs w:val="28"/>
        </w:rPr>
        <w:t>засобів</w:t>
      </w:r>
      <w:r w:rsidRPr="00622ECA">
        <w:rPr>
          <w:rFonts w:ascii="Times New Roman" w:hAnsi="Times New Roman" w:cs="Times New Roman"/>
          <w:sz w:val="28"/>
          <w:szCs w:val="28"/>
        </w:rPr>
        <w:t xml:space="preserve">, часу, інформації, простору між чоловіками і жінками); «3 Р» – реальності (відповідь на запитання «Які умови?», яка </w:t>
      </w:r>
      <w:r w:rsidR="00080DDC" w:rsidRPr="00622ECA">
        <w:rPr>
          <w:rFonts w:ascii="Times New Roman" w:hAnsi="Times New Roman" w:cs="Times New Roman"/>
          <w:sz w:val="28"/>
          <w:szCs w:val="28"/>
        </w:rPr>
        <w:t>ґрунтується</w:t>
      </w:r>
      <w:r w:rsidRPr="00622ECA">
        <w:rPr>
          <w:rFonts w:ascii="Times New Roman" w:hAnsi="Times New Roman" w:cs="Times New Roman"/>
          <w:sz w:val="28"/>
          <w:szCs w:val="28"/>
        </w:rPr>
        <w:t xml:space="preserve"> на основі дослідження цінностей, норм та стереотипів, які спричиняють нерівність між чолов</w:t>
      </w:r>
      <w:r w:rsidR="00080DDC">
        <w:rPr>
          <w:rFonts w:ascii="Times New Roman" w:hAnsi="Times New Roman" w:cs="Times New Roman"/>
          <w:sz w:val="28"/>
          <w:szCs w:val="28"/>
        </w:rPr>
        <w:t>іками і жінками).</w:t>
      </w:r>
    </w:p>
    <w:p w:rsidR="00080DDC" w:rsidRDefault="00622ECA" w:rsidP="002B338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1155A">
        <w:rPr>
          <w:rFonts w:ascii="Times New Roman" w:hAnsi="Times New Roman" w:cs="Times New Roman"/>
          <w:b/>
          <w:sz w:val="28"/>
          <w:szCs w:val="28"/>
        </w:rPr>
        <w:t>4)</w:t>
      </w:r>
      <w:r w:rsidRPr="00622ECA">
        <w:rPr>
          <w:rFonts w:ascii="Times New Roman" w:hAnsi="Times New Roman" w:cs="Times New Roman"/>
          <w:sz w:val="28"/>
          <w:szCs w:val="28"/>
        </w:rPr>
        <w:t xml:space="preserve"> </w:t>
      </w:r>
      <w:r w:rsidRPr="00622ECA">
        <w:rPr>
          <w:rFonts w:ascii="Times New Roman" w:hAnsi="Times New Roman" w:cs="Times New Roman"/>
          <w:b/>
          <w:sz w:val="28"/>
          <w:szCs w:val="28"/>
        </w:rPr>
        <w:t>Мапування (Картування).</w:t>
      </w:r>
      <w:r w:rsidRPr="00622ECA">
        <w:rPr>
          <w:rFonts w:ascii="Times New Roman" w:hAnsi="Times New Roman" w:cs="Times New Roman"/>
          <w:sz w:val="28"/>
          <w:szCs w:val="28"/>
        </w:rPr>
        <w:t xml:space="preserve"> </w:t>
      </w:r>
      <w:r w:rsidRPr="00622ECA">
        <w:rPr>
          <w:rStyle w:val="a7"/>
          <w:rFonts w:ascii="Times New Roman" w:hAnsi="Times New Roman" w:cs="Times New Roman"/>
          <w:color w:val="000000"/>
          <w:sz w:val="28"/>
          <w:szCs w:val="28"/>
          <w:shd w:val="clear" w:color="auto" w:fill="FFFFFF"/>
        </w:rPr>
        <w:t>–</w:t>
      </w:r>
      <w:r w:rsidRPr="00622ECA">
        <w:rPr>
          <w:rFonts w:ascii="Times New Roman" w:hAnsi="Times New Roman" w:cs="Times New Roman"/>
          <w:sz w:val="28"/>
          <w:szCs w:val="28"/>
          <w:lang w:val="ru-RU"/>
        </w:rPr>
        <w:t xml:space="preserve"> </w:t>
      </w:r>
      <w:r w:rsidRPr="00622ECA">
        <w:rPr>
          <w:rFonts w:ascii="Times New Roman" w:hAnsi="Times New Roman" w:cs="Times New Roman"/>
          <w:sz w:val="28"/>
          <w:szCs w:val="28"/>
        </w:rPr>
        <w:t>складання мап</w:t>
      </w:r>
      <w:r w:rsidR="00080DDC">
        <w:rPr>
          <w:rFonts w:ascii="Times New Roman" w:hAnsi="Times New Roman" w:cs="Times New Roman"/>
          <w:sz w:val="28"/>
          <w:szCs w:val="28"/>
        </w:rPr>
        <w:t xml:space="preserve"> (карт)</w:t>
      </w:r>
      <w:r w:rsidRPr="00622ECA">
        <w:rPr>
          <w:rFonts w:ascii="Times New Roman" w:hAnsi="Times New Roman" w:cs="Times New Roman"/>
          <w:sz w:val="28"/>
          <w:szCs w:val="28"/>
        </w:rPr>
        <w:t xml:space="preserve"> для проведення </w:t>
      </w:r>
      <w:r w:rsidR="00080DDC" w:rsidRPr="00622ECA">
        <w:rPr>
          <w:rFonts w:ascii="Times New Roman" w:hAnsi="Times New Roman" w:cs="Times New Roman"/>
          <w:sz w:val="28"/>
          <w:szCs w:val="28"/>
        </w:rPr>
        <w:t>гендерного</w:t>
      </w:r>
      <w:r w:rsidRPr="00622ECA">
        <w:rPr>
          <w:rFonts w:ascii="Times New Roman" w:hAnsi="Times New Roman" w:cs="Times New Roman"/>
          <w:sz w:val="28"/>
          <w:szCs w:val="28"/>
        </w:rPr>
        <w:t xml:space="preserve"> аналізу полягає в тому, що мешканці громади малюють карту своєї території. Як правило, об’єкти, що є більш важливими для тих, хто малює, виходять на карті більшими, а менш важливі </w:t>
      </w:r>
      <w:r w:rsidR="00080DDC" w:rsidRPr="00622ECA">
        <w:rPr>
          <w:rFonts w:ascii="Times New Roman" w:hAnsi="Times New Roman" w:cs="Times New Roman"/>
          <w:sz w:val="28"/>
          <w:szCs w:val="28"/>
        </w:rPr>
        <w:t>–</w:t>
      </w:r>
      <w:r w:rsidRPr="00622ECA">
        <w:rPr>
          <w:rFonts w:ascii="Times New Roman" w:hAnsi="Times New Roman" w:cs="Times New Roman"/>
          <w:sz w:val="28"/>
          <w:szCs w:val="28"/>
        </w:rPr>
        <w:t xml:space="preserve"> меншими, або взагалі відсутні. Наприклад, у чоловіків найчастіше чітко позначені дороги, місце роботи, бари тощо, а на мапах жінок </w:t>
      </w:r>
      <w:r w:rsidR="00080DDC" w:rsidRPr="00622ECA">
        <w:rPr>
          <w:rFonts w:ascii="Times New Roman" w:hAnsi="Times New Roman" w:cs="Times New Roman"/>
          <w:sz w:val="28"/>
          <w:szCs w:val="28"/>
        </w:rPr>
        <w:t>–</w:t>
      </w:r>
      <w:r w:rsidRPr="00622ECA">
        <w:rPr>
          <w:rFonts w:ascii="Times New Roman" w:hAnsi="Times New Roman" w:cs="Times New Roman"/>
          <w:sz w:val="28"/>
          <w:szCs w:val="28"/>
        </w:rPr>
        <w:t xml:space="preserve"> дитячі садки, школи, лікарні, магазини тощо. Порівняння цих мап дає можливість виявити різні пріоритети чоловіків та жінок, відмінності у робочому навантаженні і способі життя, а також врахувати цю різницю у розробці проектів розвитку громади. </w:t>
      </w:r>
    </w:p>
    <w:p w:rsidR="00622ECA" w:rsidRPr="00622ECA" w:rsidRDefault="00622ECA" w:rsidP="002B338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1155A">
        <w:rPr>
          <w:rFonts w:ascii="Times New Roman" w:hAnsi="Times New Roman" w:cs="Times New Roman"/>
          <w:b/>
          <w:sz w:val="28"/>
          <w:szCs w:val="28"/>
        </w:rPr>
        <w:t>5)</w:t>
      </w:r>
      <w:r w:rsidRPr="00622ECA">
        <w:rPr>
          <w:rFonts w:ascii="Times New Roman" w:hAnsi="Times New Roman" w:cs="Times New Roman"/>
          <w:sz w:val="28"/>
          <w:szCs w:val="28"/>
        </w:rPr>
        <w:t xml:space="preserve"> </w:t>
      </w:r>
      <w:r w:rsidRPr="00622ECA">
        <w:rPr>
          <w:rFonts w:ascii="Times New Roman" w:hAnsi="Times New Roman" w:cs="Times New Roman"/>
          <w:b/>
          <w:sz w:val="28"/>
          <w:szCs w:val="28"/>
        </w:rPr>
        <w:t>Аналіз практичних та стратегічних потреб (Керолайн Мозер)</w:t>
      </w:r>
      <w:r w:rsidRPr="00622ECA">
        <w:rPr>
          <w:rFonts w:ascii="Times New Roman" w:hAnsi="Times New Roman" w:cs="Times New Roman"/>
          <w:sz w:val="28"/>
          <w:szCs w:val="28"/>
        </w:rPr>
        <w:t xml:space="preserve"> – практичні </w:t>
      </w:r>
      <w:r w:rsidR="00080DDC" w:rsidRPr="00622ECA">
        <w:rPr>
          <w:rFonts w:ascii="Times New Roman" w:hAnsi="Times New Roman" w:cs="Times New Roman"/>
          <w:sz w:val="28"/>
          <w:szCs w:val="28"/>
        </w:rPr>
        <w:t>гендерні</w:t>
      </w:r>
      <w:r w:rsidR="00080DDC">
        <w:rPr>
          <w:rFonts w:ascii="Times New Roman" w:hAnsi="Times New Roman" w:cs="Times New Roman"/>
          <w:sz w:val="28"/>
          <w:szCs w:val="28"/>
        </w:rPr>
        <w:t xml:space="preserve"> потреби формуються залежн</w:t>
      </w:r>
      <w:r w:rsidRPr="00622ECA">
        <w:rPr>
          <w:rFonts w:ascii="Times New Roman" w:hAnsi="Times New Roman" w:cs="Times New Roman"/>
          <w:sz w:val="28"/>
          <w:szCs w:val="28"/>
        </w:rPr>
        <w:t xml:space="preserve">о від конкретних умов на основі ролей жінок та чоловіків в </w:t>
      </w:r>
      <w:r w:rsidR="00080DDC" w:rsidRPr="00622ECA">
        <w:rPr>
          <w:rFonts w:ascii="Times New Roman" w:hAnsi="Times New Roman" w:cs="Times New Roman"/>
          <w:sz w:val="28"/>
          <w:szCs w:val="28"/>
        </w:rPr>
        <w:t>гендерному</w:t>
      </w:r>
      <w:r w:rsidRPr="00622ECA">
        <w:rPr>
          <w:rFonts w:ascii="Times New Roman" w:hAnsi="Times New Roman" w:cs="Times New Roman"/>
          <w:sz w:val="28"/>
          <w:szCs w:val="28"/>
        </w:rPr>
        <w:t xml:space="preserve"> розподілі праці, часто виявляють підпорядковану позицію жінок Стратегічні </w:t>
      </w:r>
      <w:r w:rsidR="00080DDC" w:rsidRPr="00622ECA">
        <w:rPr>
          <w:rFonts w:ascii="Times New Roman" w:hAnsi="Times New Roman" w:cs="Times New Roman"/>
          <w:sz w:val="28"/>
          <w:szCs w:val="28"/>
        </w:rPr>
        <w:t>гендерні</w:t>
      </w:r>
      <w:r w:rsidRPr="00622ECA">
        <w:rPr>
          <w:rFonts w:ascii="Times New Roman" w:hAnsi="Times New Roman" w:cs="Times New Roman"/>
          <w:sz w:val="28"/>
          <w:szCs w:val="28"/>
        </w:rPr>
        <w:t xml:space="preserve"> потреби визначаються за результатами аналізу практичних потреб, їх вирішення передбачає зміни в </w:t>
      </w:r>
      <w:r w:rsidR="00080DDC" w:rsidRPr="00622ECA">
        <w:rPr>
          <w:rFonts w:ascii="Times New Roman" w:hAnsi="Times New Roman" w:cs="Times New Roman"/>
          <w:sz w:val="28"/>
          <w:szCs w:val="28"/>
        </w:rPr>
        <w:t>гендерному</w:t>
      </w:r>
      <w:r w:rsidRPr="00622ECA">
        <w:rPr>
          <w:rFonts w:ascii="Times New Roman" w:hAnsi="Times New Roman" w:cs="Times New Roman"/>
          <w:sz w:val="28"/>
          <w:szCs w:val="28"/>
        </w:rPr>
        <w:t xml:space="preserve"> розподілі праці з метою подолання підпорядкованості, нерівності.</w:t>
      </w:r>
    </w:p>
    <w:p w:rsidR="00622ECA" w:rsidRPr="00622ECA" w:rsidRDefault="00622ECA" w:rsidP="002B3386">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sidRPr="00A1155A">
        <w:rPr>
          <w:rFonts w:ascii="Times New Roman" w:hAnsi="Times New Roman" w:cs="Times New Roman"/>
          <w:b/>
          <w:sz w:val="28"/>
          <w:szCs w:val="28"/>
        </w:rPr>
        <w:t>6)</w:t>
      </w:r>
      <w:r w:rsidRPr="00622ECA">
        <w:rPr>
          <w:rFonts w:ascii="Times New Roman" w:hAnsi="Times New Roman" w:cs="Times New Roman"/>
          <w:sz w:val="28"/>
          <w:szCs w:val="28"/>
        </w:rPr>
        <w:t xml:space="preserve"> </w:t>
      </w:r>
      <w:r w:rsidRPr="00622ECA">
        <w:rPr>
          <w:rFonts w:ascii="Times New Roman" w:eastAsia="Calibri" w:hAnsi="Times New Roman" w:cs="Times New Roman"/>
          <w:b/>
          <w:bCs/>
          <w:sz w:val="28"/>
          <w:szCs w:val="28"/>
        </w:rPr>
        <w:t xml:space="preserve">Аналіз </w:t>
      </w:r>
      <w:r w:rsidR="00080DDC" w:rsidRPr="00622ECA">
        <w:rPr>
          <w:rFonts w:ascii="Times New Roman" w:eastAsia="Calibri" w:hAnsi="Times New Roman" w:cs="Times New Roman"/>
          <w:b/>
          <w:bCs/>
          <w:sz w:val="28"/>
          <w:szCs w:val="28"/>
        </w:rPr>
        <w:t>гендерного</w:t>
      </w:r>
      <w:r w:rsidRPr="00622ECA">
        <w:rPr>
          <w:rFonts w:ascii="Times New Roman" w:eastAsia="Calibri" w:hAnsi="Times New Roman" w:cs="Times New Roman"/>
          <w:b/>
          <w:bCs/>
          <w:sz w:val="28"/>
          <w:szCs w:val="28"/>
        </w:rPr>
        <w:t xml:space="preserve"> впливу </w:t>
      </w:r>
      <w:r w:rsidRPr="00622ECA">
        <w:rPr>
          <w:rFonts w:ascii="Times New Roman" w:eastAsia="Calibri" w:hAnsi="Times New Roman" w:cs="Times New Roman"/>
          <w:sz w:val="28"/>
          <w:szCs w:val="28"/>
        </w:rPr>
        <w:t xml:space="preserve">– це методика визначення, що рішення, законодавчий акт або програма розвитку матиме належні наслідки з огляду на </w:t>
      </w:r>
      <w:r w:rsidR="0019105A">
        <w:rPr>
          <w:rFonts w:ascii="Times New Roman" w:eastAsia="Calibri" w:hAnsi="Times New Roman" w:cs="Times New Roman"/>
          <w:sz w:val="28"/>
          <w:szCs w:val="28"/>
        </w:rPr>
        <w:t>рівність жінок і чоловіків. Вона</w:t>
      </w:r>
      <w:r w:rsidRPr="00622ECA">
        <w:rPr>
          <w:rFonts w:ascii="Times New Roman" w:eastAsia="Calibri" w:hAnsi="Times New Roman" w:cs="Times New Roman"/>
          <w:sz w:val="28"/>
          <w:szCs w:val="28"/>
        </w:rPr>
        <w:t xml:space="preserve"> спрям</w:t>
      </w:r>
      <w:r w:rsidR="0019105A">
        <w:rPr>
          <w:rFonts w:ascii="Times New Roman" w:eastAsia="Calibri" w:hAnsi="Times New Roman" w:cs="Times New Roman"/>
          <w:sz w:val="28"/>
          <w:szCs w:val="28"/>
        </w:rPr>
        <w:t>ована на забезпечення того, щоб</w:t>
      </w:r>
      <w:r w:rsidRPr="00622ECA">
        <w:rPr>
          <w:rFonts w:ascii="Times New Roman" w:eastAsia="Calibri" w:hAnsi="Times New Roman" w:cs="Times New Roman"/>
          <w:sz w:val="28"/>
          <w:szCs w:val="28"/>
        </w:rPr>
        <w:t xml:space="preserve"> </w:t>
      </w:r>
      <w:r w:rsidRPr="00622ECA">
        <w:rPr>
          <w:rFonts w:ascii="Times New Roman" w:eastAsia="Calibri" w:hAnsi="Times New Roman" w:cs="Times New Roman"/>
          <w:sz w:val="28"/>
          <w:szCs w:val="28"/>
        </w:rPr>
        <w:lastRenderedPageBreak/>
        <w:t xml:space="preserve">внаслідок нових рішень не з’явилася </w:t>
      </w:r>
      <w:r w:rsidR="0019105A" w:rsidRPr="00622ECA">
        <w:rPr>
          <w:rFonts w:ascii="Times New Roman" w:eastAsia="Calibri" w:hAnsi="Times New Roman" w:cs="Times New Roman"/>
          <w:sz w:val="28"/>
          <w:szCs w:val="28"/>
        </w:rPr>
        <w:t>гендерна</w:t>
      </w:r>
      <w:r w:rsidRPr="00622ECA">
        <w:rPr>
          <w:rFonts w:ascii="Times New Roman" w:eastAsia="Calibri" w:hAnsi="Times New Roman" w:cs="Times New Roman"/>
          <w:sz w:val="28"/>
          <w:szCs w:val="28"/>
        </w:rPr>
        <w:t xml:space="preserve"> нерівність. Філософський підхід методи</w:t>
      </w:r>
      <w:r w:rsidR="0019105A">
        <w:rPr>
          <w:rFonts w:ascii="Times New Roman" w:eastAsia="Calibri" w:hAnsi="Times New Roman" w:cs="Times New Roman"/>
          <w:sz w:val="28"/>
          <w:szCs w:val="28"/>
        </w:rPr>
        <w:t>ки ґрунтується на розумінні</w:t>
      </w:r>
      <w:r w:rsidRPr="00622ECA">
        <w:rPr>
          <w:rFonts w:ascii="Times New Roman" w:eastAsia="Calibri" w:hAnsi="Times New Roman" w:cs="Times New Roman"/>
          <w:sz w:val="28"/>
          <w:szCs w:val="28"/>
        </w:rPr>
        <w:t xml:space="preserve">, що </w:t>
      </w:r>
      <w:r w:rsidRPr="00622ECA">
        <w:rPr>
          <w:rFonts w:ascii="Times New Roman" w:eastAsia="Calibri" w:hAnsi="Times New Roman" w:cs="Times New Roman"/>
          <w:bCs/>
          <w:sz w:val="28"/>
          <w:szCs w:val="28"/>
        </w:rPr>
        <w:t xml:space="preserve">попередження (превентивність) </w:t>
      </w:r>
      <w:r w:rsidRPr="00622ECA">
        <w:rPr>
          <w:rFonts w:ascii="Times New Roman" w:eastAsia="Calibri" w:hAnsi="Times New Roman" w:cs="Times New Roman"/>
          <w:sz w:val="28"/>
          <w:szCs w:val="28"/>
        </w:rPr>
        <w:t xml:space="preserve">завжди краще, </w:t>
      </w:r>
      <w:r w:rsidR="0019105A">
        <w:rPr>
          <w:rFonts w:ascii="Times New Roman" w:eastAsia="Calibri" w:hAnsi="Times New Roman" w:cs="Times New Roman"/>
          <w:sz w:val="28"/>
          <w:szCs w:val="28"/>
        </w:rPr>
        <w:t>чим</w:t>
      </w:r>
      <w:r w:rsidRPr="00622ECA">
        <w:rPr>
          <w:rFonts w:ascii="Times New Roman" w:eastAsia="Calibri" w:hAnsi="Times New Roman" w:cs="Times New Roman"/>
          <w:sz w:val="28"/>
          <w:szCs w:val="28"/>
        </w:rPr>
        <w:t xml:space="preserve"> </w:t>
      </w:r>
      <w:r w:rsidRPr="00622ECA">
        <w:rPr>
          <w:rFonts w:ascii="Times New Roman" w:eastAsia="Calibri" w:hAnsi="Times New Roman" w:cs="Times New Roman"/>
          <w:bCs/>
          <w:sz w:val="28"/>
          <w:szCs w:val="28"/>
        </w:rPr>
        <w:t>виправлення шкоди</w:t>
      </w:r>
      <w:r w:rsidRPr="00622ECA">
        <w:rPr>
          <w:rFonts w:ascii="Times New Roman" w:eastAsia="Calibri" w:hAnsi="Times New Roman" w:cs="Times New Roman"/>
          <w:sz w:val="28"/>
          <w:szCs w:val="28"/>
        </w:rPr>
        <w:t xml:space="preserve">. </w:t>
      </w:r>
      <w:r w:rsidRPr="00622ECA">
        <w:rPr>
          <w:rFonts w:ascii="Times New Roman" w:eastAsia="Calibri" w:hAnsi="Times New Roman" w:cs="Times New Roman"/>
          <w:bCs/>
          <w:sz w:val="28"/>
          <w:szCs w:val="28"/>
        </w:rPr>
        <w:t xml:space="preserve">Аналіз </w:t>
      </w:r>
      <w:r w:rsidR="0019105A" w:rsidRPr="00622ECA">
        <w:rPr>
          <w:rFonts w:ascii="Times New Roman" w:eastAsia="Calibri" w:hAnsi="Times New Roman" w:cs="Times New Roman"/>
          <w:bCs/>
          <w:sz w:val="28"/>
          <w:szCs w:val="28"/>
        </w:rPr>
        <w:t>гендерного</w:t>
      </w:r>
      <w:r w:rsidRPr="00622ECA">
        <w:rPr>
          <w:rFonts w:ascii="Times New Roman" w:eastAsia="Calibri" w:hAnsi="Times New Roman" w:cs="Times New Roman"/>
          <w:bCs/>
          <w:sz w:val="28"/>
          <w:szCs w:val="28"/>
        </w:rPr>
        <w:t xml:space="preserve"> впливу може виконуватися на трьох рівнях:</w:t>
      </w:r>
    </w:p>
    <w:p w:rsidR="00622ECA" w:rsidRPr="00622ECA" w:rsidRDefault="00622ECA" w:rsidP="002B338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 дослідження соціального, політичного та економічного</w:t>
      </w:r>
      <w:r w:rsidRPr="00622ECA">
        <w:rPr>
          <w:rFonts w:ascii="Times New Roman" w:eastAsia="Calibri" w:hAnsi="Times New Roman" w:cs="Times New Roman"/>
          <w:sz w:val="28"/>
          <w:szCs w:val="28"/>
          <w:lang w:val="ru-RU"/>
        </w:rPr>
        <w:t xml:space="preserve"> </w:t>
      </w:r>
      <w:r w:rsidRPr="00622ECA">
        <w:rPr>
          <w:rFonts w:ascii="Times New Roman" w:eastAsia="Calibri" w:hAnsi="Times New Roman" w:cs="Times New Roman"/>
          <w:sz w:val="28"/>
          <w:szCs w:val="28"/>
        </w:rPr>
        <w:t xml:space="preserve">впливу </w:t>
      </w:r>
      <w:r w:rsidR="0019105A" w:rsidRPr="00622ECA">
        <w:rPr>
          <w:rFonts w:ascii="Times New Roman" w:eastAsia="Calibri" w:hAnsi="Times New Roman" w:cs="Times New Roman"/>
          <w:sz w:val="28"/>
          <w:szCs w:val="28"/>
        </w:rPr>
        <w:t>гендерного</w:t>
      </w:r>
      <w:r w:rsidRPr="00622ECA">
        <w:rPr>
          <w:rFonts w:ascii="Times New Roman" w:eastAsia="Calibri" w:hAnsi="Times New Roman" w:cs="Times New Roman"/>
          <w:sz w:val="28"/>
          <w:szCs w:val="28"/>
        </w:rPr>
        <w:t xml:space="preserve"> виміру у певному регіоні;</w:t>
      </w:r>
    </w:p>
    <w:p w:rsidR="00622ECA" w:rsidRPr="00622ECA" w:rsidRDefault="00622ECA" w:rsidP="002B338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 xml:space="preserve">• використання даної інформації для аналізу наслідків, які будуть мати певне рішення, у тому числі і висвітлення того, чи не було покладено в основу процесу прийняття рішення неналежних </w:t>
      </w:r>
      <w:r w:rsidR="0019105A" w:rsidRPr="00622ECA">
        <w:rPr>
          <w:rFonts w:ascii="Times New Roman" w:eastAsia="Calibri" w:hAnsi="Times New Roman" w:cs="Times New Roman"/>
          <w:sz w:val="28"/>
          <w:szCs w:val="28"/>
        </w:rPr>
        <w:t>гендерних</w:t>
      </w:r>
      <w:r w:rsidRPr="00622ECA">
        <w:rPr>
          <w:rFonts w:ascii="Times New Roman" w:eastAsia="Calibri" w:hAnsi="Times New Roman" w:cs="Times New Roman"/>
          <w:sz w:val="28"/>
          <w:szCs w:val="28"/>
        </w:rPr>
        <w:t xml:space="preserve"> стереотипів або застарілих припущень щодо жінок і чоловіків;</w:t>
      </w:r>
    </w:p>
    <w:p w:rsidR="00622ECA" w:rsidRPr="00622ECA" w:rsidRDefault="00622ECA" w:rsidP="002B338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 розробка альтернативних законів, програм, процесів прийняття рішень, які є більш відповідними потребі досяг</w:t>
      </w:r>
      <w:r w:rsidR="0019105A">
        <w:rPr>
          <w:rFonts w:ascii="Times New Roman" w:eastAsia="Calibri" w:hAnsi="Times New Roman" w:cs="Times New Roman"/>
          <w:sz w:val="28"/>
          <w:szCs w:val="28"/>
        </w:rPr>
        <w:t>нення</w:t>
      </w:r>
      <w:r w:rsidRPr="00622ECA">
        <w:rPr>
          <w:rFonts w:ascii="Times New Roman" w:eastAsia="Calibri" w:hAnsi="Times New Roman" w:cs="Times New Roman"/>
          <w:sz w:val="28"/>
          <w:szCs w:val="28"/>
        </w:rPr>
        <w:t xml:space="preserve"> </w:t>
      </w:r>
      <w:r w:rsidR="0019105A">
        <w:rPr>
          <w:rFonts w:ascii="Times New Roman" w:eastAsia="Calibri" w:hAnsi="Times New Roman" w:cs="Times New Roman"/>
          <w:sz w:val="28"/>
          <w:szCs w:val="28"/>
        </w:rPr>
        <w:t>гендерної рівності</w:t>
      </w:r>
      <w:r w:rsidRPr="00622ECA">
        <w:rPr>
          <w:rFonts w:ascii="Times New Roman" w:eastAsia="Calibri" w:hAnsi="Times New Roman" w:cs="Times New Roman"/>
          <w:sz w:val="28"/>
          <w:szCs w:val="28"/>
        </w:rPr>
        <w:t>.</w:t>
      </w:r>
    </w:p>
    <w:p w:rsidR="00622ECA" w:rsidRPr="00622ECA" w:rsidRDefault="00622ECA" w:rsidP="002B3386">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Для якісного здійснення гендерного аналізу пропонується наступна методична схема:</w:t>
      </w:r>
    </w:p>
    <w:p w:rsidR="00622ECA" w:rsidRPr="00622ECA" w:rsidRDefault="00622ECA" w:rsidP="002B3386">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1) узагальнення аналітичної інформації з розподілом за соціально-</w:t>
      </w:r>
      <w:r w:rsidR="0019105A">
        <w:rPr>
          <w:rFonts w:ascii="Times New Roman" w:eastAsia="Calibri" w:hAnsi="Times New Roman" w:cs="Times New Roman"/>
          <w:sz w:val="28"/>
          <w:szCs w:val="28"/>
        </w:rPr>
        <w:t>г</w:t>
      </w:r>
      <w:r w:rsidRPr="00622ECA">
        <w:rPr>
          <w:rFonts w:ascii="Times New Roman" w:eastAsia="Calibri" w:hAnsi="Times New Roman" w:cs="Times New Roman"/>
          <w:sz w:val="28"/>
          <w:szCs w:val="28"/>
        </w:rPr>
        <w:t>ендерними індикатор</w:t>
      </w:r>
      <w:r w:rsidR="0019105A">
        <w:rPr>
          <w:rFonts w:ascii="Times New Roman" w:eastAsia="Calibri" w:hAnsi="Times New Roman" w:cs="Times New Roman"/>
          <w:sz w:val="28"/>
          <w:szCs w:val="28"/>
        </w:rPr>
        <w:t xml:space="preserve">ами (вік, стать, фізичний і </w:t>
      </w:r>
      <w:r w:rsidRPr="00622ECA">
        <w:rPr>
          <w:rFonts w:ascii="Times New Roman" w:eastAsia="Calibri" w:hAnsi="Times New Roman" w:cs="Times New Roman"/>
          <w:sz w:val="28"/>
          <w:szCs w:val="28"/>
        </w:rPr>
        <w:t>соціальний</w:t>
      </w:r>
      <w:r w:rsidR="0019105A">
        <w:rPr>
          <w:rFonts w:ascii="Times New Roman" w:eastAsia="Calibri" w:hAnsi="Times New Roman" w:cs="Times New Roman"/>
          <w:sz w:val="28"/>
          <w:szCs w:val="28"/>
        </w:rPr>
        <w:t xml:space="preserve"> стан, зайнятість</w:t>
      </w:r>
      <w:r w:rsidRPr="00622ECA">
        <w:rPr>
          <w:rFonts w:ascii="Times New Roman" w:eastAsia="Calibri" w:hAnsi="Times New Roman" w:cs="Times New Roman"/>
          <w:sz w:val="28"/>
          <w:szCs w:val="28"/>
        </w:rPr>
        <w:t>);</w:t>
      </w:r>
    </w:p>
    <w:p w:rsidR="00622ECA" w:rsidRPr="00622ECA" w:rsidRDefault="00622ECA" w:rsidP="002B3386">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2) розробка стратегії соціально-</w:t>
      </w:r>
      <w:r w:rsidR="0019105A">
        <w:rPr>
          <w:rFonts w:ascii="Times New Roman" w:eastAsia="Calibri" w:hAnsi="Times New Roman" w:cs="Times New Roman"/>
          <w:sz w:val="28"/>
          <w:szCs w:val="28"/>
        </w:rPr>
        <w:t>г</w:t>
      </w:r>
      <w:r w:rsidRPr="00622ECA">
        <w:rPr>
          <w:rFonts w:ascii="Times New Roman" w:eastAsia="Calibri" w:hAnsi="Times New Roman" w:cs="Times New Roman"/>
          <w:sz w:val="28"/>
          <w:szCs w:val="28"/>
        </w:rPr>
        <w:t>ендерної справедливості</w:t>
      </w:r>
      <w:r w:rsidRPr="00622ECA">
        <w:rPr>
          <w:rFonts w:ascii="Times New Roman" w:eastAsia="Calibri" w:hAnsi="Times New Roman" w:cs="Times New Roman"/>
          <w:sz w:val="28"/>
          <w:szCs w:val="28"/>
          <w:lang w:val="ru-RU"/>
        </w:rPr>
        <w:t xml:space="preserve"> </w:t>
      </w:r>
      <w:r w:rsidRPr="00622ECA">
        <w:rPr>
          <w:rFonts w:ascii="Times New Roman" w:eastAsia="Calibri" w:hAnsi="Times New Roman" w:cs="Times New Roman"/>
          <w:sz w:val="28"/>
          <w:szCs w:val="28"/>
        </w:rPr>
        <w:t>для кожного проекту, програми;</w:t>
      </w:r>
    </w:p>
    <w:p w:rsidR="00622ECA" w:rsidRPr="00622ECA" w:rsidRDefault="00622ECA" w:rsidP="002B3386">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3) розкриття соціальних та культурних механізмів, через які в традиційному суспільстві формується нерівність людей на основі біологічної статі; звільнення від традиційних стереотипів про чоловічі і жіночі ролі в управлінні; формування елементів культури та партнерського спілкування між жінками і чолов</w:t>
      </w:r>
      <w:r w:rsidR="0019105A">
        <w:rPr>
          <w:rFonts w:ascii="Times New Roman" w:eastAsia="Calibri" w:hAnsi="Times New Roman" w:cs="Times New Roman"/>
          <w:sz w:val="28"/>
          <w:szCs w:val="28"/>
        </w:rPr>
        <w:t>іками в різних сферах</w:t>
      </w:r>
      <w:r w:rsidRPr="00622ECA">
        <w:rPr>
          <w:rFonts w:ascii="Times New Roman" w:eastAsia="Calibri" w:hAnsi="Times New Roman" w:cs="Times New Roman"/>
          <w:sz w:val="28"/>
          <w:szCs w:val="28"/>
        </w:rPr>
        <w:t>; забезпечення використання коректного вербального і невербального спілкування;</w:t>
      </w:r>
    </w:p>
    <w:p w:rsidR="00622ECA" w:rsidRPr="00622ECA" w:rsidRDefault="00622ECA" w:rsidP="002B338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 xml:space="preserve">4) інтенсифікація процесу </w:t>
      </w:r>
      <w:r w:rsidR="0019105A">
        <w:rPr>
          <w:rFonts w:ascii="Times New Roman" w:eastAsia="Calibri" w:hAnsi="Times New Roman" w:cs="Times New Roman"/>
          <w:sz w:val="28"/>
          <w:szCs w:val="28"/>
        </w:rPr>
        <w:t>в</w:t>
      </w:r>
      <w:r w:rsidRPr="00622ECA">
        <w:rPr>
          <w:rFonts w:ascii="Times New Roman" w:eastAsia="Calibri" w:hAnsi="Times New Roman" w:cs="Times New Roman"/>
          <w:sz w:val="28"/>
          <w:szCs w:val="28"/>
        </w:rPr>
        <w:t>провадження програм, проектів</w:t>
      </w:r>
      <w:r w:rsidRPr="00622ECA">
        <w:rPr>
          <w:rFonts w:ascii="Times New Roman" w:eastAsia="Calibri" w:hAnsi="Times New Roman" w:cs="Times New Roman"/>
          <w:sz w:val="28"/>
          <w:szCs w:val="28"/>
          <w:lang w:val="ru-RU"/>
        </w:rPr>
        <w:t xml:space="preserve"> </w:t>
      </w:r>
      <w:r w:rsidRPr="00622ECA">
        <w:rPr>
          <w:rFonts w:ascii="Times New Roman" w:eastAsia="Calibri" w:hAnsi="Times New Roman" w:cs="Times New Roman"/>
          <w:sz w:val="28"/>
          <w:szCs w:val="28"/>
        </w:rPr>
        <w:t>через активізацію індивідуального підходу до потреб жінок</w:t>
      </w:r>
      <w:r w:rsidRPr="00622ECA">
        <w:rPr>
          <w:rFonts w:ascii="Times New Roman" w:eastAsia="Calibri" w:hAnsi="Times New Roman" w:cs="Times New Roman"/>
          <w:sz w:val="28"/>
          <w:szCs w:val="28"/>
          <w:lang w:val="ru-RU"/>
        </w:rPr>
        <w:t xml:space="preserve"> </w:t>
      </w:r>
      <w:r w:rsidRPr="00622ECA">
        <w:rPr>
          <w:rFonts w:ascii="Times New Roman" w:eastAsia="Calibri" w:hAnsi="Times New Roman" w:cs="Times New Roman"/>
          <w:sz w:val="28"/>
          <w:szCs w:val="28"/>
        </w:rPr>
        <w:t>і вразливих груп;</w:t>
      </w:r>
    </w:p>
    <w:p w:rsidR="00622ECA" w:rsidRPr="00622ECA" w:rsidRDefault="00622ECA" w:rsidP="002B3386">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5) створення безбар’єрного середовища для забезпечення</w:t>
      </w:r>
      <w:r w:rsidRPr="00622ECA">
        <w:rPr>
          <w:rFonts w:ascii="Times New Roman" w:eastAsia="Calibri" w:hAnsi="Times New Roman" w:cs="Times New Roman"/>
          <w:sz w:val="28"/>
          <w:szCs w:val="28"/>
          <w:lang w:val="ru-RU"/>
        </w:rPr>
        <w:t xml:space="preserve"> </w:t>
      </w:r>
      <w:r w:rsidRPr="00622ECA">
        <w:rPr>
          <w:rFonts w:ascii="Times New Roman" w:eastAsia="Calibri" w:hAnsi="Times New Roman" w:cs="Times New Roman"/>
          <w:sz w:val="28"/>
          <w:szCs w:val="28"/>
        </w:rPr>
        <w:t>вільного доступу всіх громадян до необхідних ресурсів (наприклад, приміщень);</w:t>
      </w:r>
    </w:p>
    <w:p w:rsidR="00622ECA" w:rsidRPr="00622ECA" w:rsidRDefault="00622ECA" w:rsidP="002B3386">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 xml:space="preserve">6) застосування комунікаційних заходів з роботодавцями, громадою, навчальними закладами, </w:t>
      </w:r>
      <w:r w:rsidR="0019105A">
        <w:rPr>
          <w:rFonts w:ascii="Times New Roman" w:eastAsia="Calibri" w:hAnsi="Times New Roman" w:cs="Times New Roman"/>
          <w:sz w:val="28"/>
          <w:szCs w:val="28"/>
        </w:rPr>
        <w:t>органами влади</w:t>
      </w:r>
      <w:r w:rsidRPr="00622ECA">
        <w:rPr>
          <w:rFonts w:ascii="Times New Roman" w:eastAsia="Calibri" w:hAnsi="Times New Roman" w:cs="Times New Roman"/>
          <w:sz w:val="28"/>
          <w:szCs w:val="28"/>
        </w:rPr>
        <w:t>, громадськими організаціями;</w:t>
      </w:r>
    </w:p>
    <w:p w:rsidR="00622ECA" w:rsidRPr="00622ECA" w:rsidRDefault="00622ECA" w:rsidP="002B3386">
      <w:pPr>
        <w:widowControl w:val="0"/>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lastRenderedPageBreak/>
        <w:t xml:space="preserve">7) планування альтернативних заходів щодо забезпечення концепції </w:t>
      </w:r>
      <w:r w:rsidR="0019105A" w:rsidRPr="00622ECA">
        <w:rPr>
          <w:rFonts w:ascii="Times New Roman" w:eastAsia="Calibri" w:hAnsi="Times New Roman" w:cs="Times New Roman"/>
          <w:sz w:val="28"/>
          <w:szCs w:val="28"/>
        </w:rPr>
        <w:t>гендерної</w:t>
      </w:r>
      <w:r w:rsidRPr="00622ECA">
        <w:rPr>
          <w:rFonts w:ascii="Times New Roman" w:eastAsia="Calibri" w:hAnsi="Times New Roman" w:cs="Times New Roman"/>
          <w:sz w:val="28"/>
          <w:szCs w:val="28"/>
        </w:rPr>
        <w:t xml:space="preserve"> рівності і соціальної справедливості до організації діяльності;</w:t>
      </w:r>
    </w:p>
    <w:p w:rsidR="00622ECA" w:rsidRPr="00622ECA" w:rsidRDefault="0019105A" w:rsidP="00622ECA">
      <w:pPr>
        <w:autoSpaceDE w:val="0"/>
        <w:autoSpaceDN w:val="0"/>
        <w:adjustRightInd w:val="0"/>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8) р</w:t>
      </w:r>
      <w:r w:rsidR="00622ECA" w:rsidRPr="00622ECA">
        <w:rPr>
          <w:rFonts w:ascii="Times New Roman" w:eastAsia="Calibri" w:hAnsi="Times New Roman" w:cs="Times New Roman"/>
          <w:sz w:val="28"/>
          <w:szCs w:val="28"/>
        </w:rPr>
        <w:t>егулярн</w:t>
      </w:r>
      <w:r>
        <w:rPr>
          <w:rFonts w:ascii="Times New Roman" w:eastAsia="Calibri" w:hAnsi="Times New Roman" w:cs="Times New Roman"/>
          <w:sz w:val="28"/>
          <w:szCs w:val="28"/>
        </w:rPr>
        <w:t>ий моніторинг</w:t>
      </w:r>
      <w:r w:rsidR="00622ECA" w:rsidRPr="00622ECA">
        <w:rPr>
          <w:rFonts w:ascii="Times New Roman" w:eastAsia="Calibri" w:hAnsi="Times New Roman" w:cs="Times New Roman"/>
          <w:sz w:val="28"/>
          <w:szCs w:val="28"/>
        </w:rPr>
        <w:t xml:space="preserve"> </w:t>
      </w:r>
      <w:r>
        <w:rPr>
          <w:rFonts w:ascii="Times New Roman" w:eastAsia="Calibri" w:hAnsi="Times New Roman" w:cs="Times New Roman"/>
          <w:sz w:val="28"/>
          <w:szCs w:val="28"/>
        </w:rPr>
        <w:t>в</w:t>
      </w:r>
      <w:r w:rsidR="00622ECA" w:rsidRPr="00622ECA">
        <w:rPr>
          <w:rFonts w:ascii="Times New Roman" w:eastAsia="Calibri" w:hAnsi="Times New Roman" w:cs="Times New Roman"/>
          <w:sz w:val="28"/>
          <w:szCs w:val="28"/>
        </w:rPr>
        <w:t xml:space="preserve">провадження концепції </w:t>
      </w:r>
      <w:r w:rsidRPr="00622ECA">
        <w:rPr>
          <w:rFonts w:ascii="Times New Roman" w:eastAsia="Calibri" w:hAnsi="Times New Roman" w:cs="Times New Roman"/>
          <w:sz w:val="28"/>
          <w:szCs w:val="28"/>
        </w:rPr>
        <w:t>гендерної</w:t>
      </w:r>
      <w:r w:rsidR="00622ECA" w:rsidRPr="00622ECA">
        <w:rPr>
          <w:rFonts w:ascii="Times New Roman" w:eastAsia="Calibri" w:hAnsi="Times New Roman" w:cs="Times New Roman"/>
          <w:sz w:val="28"/>
          <w:szCs w:val="28"/>
        </w:rPr>
        <w:t xml:space="preserve"> рівності і соціальної справедливості з використанням </w:t>
      </w:r>
      <w:r>
        <w:rPr>
          <w:rFonts w:ascii="Times New Roman" w:eastAsia="Calibri" w:hAnsi="Times New Roman" w:cs="Times New Roman"/>
          <w:sz w:val="28"/>
          <w:szCs w:val="28"/>
        </w:rPr>
        <w:t>г</w:t>
      </w:r>
      <w:r w:rsidR="00622ECA" w:rsidRPr="00622ECA">
        <w:rPr>
          <w:rFonts w:ascii="Times New Roman" w:eastAsia="Calibri" w:hAnsi="Times New Roman" w:cs="Times New Roman"/>
          <w:sz w:val="28"/>
          <w:szCs w:val="28"/>
        </w:rPr>
        <w:t>ендерно-чутливих індикаторів;</w:t>
      </w:r>
    </w:p>
    <w:p w:rsidR="00622ECA" w:rsidRPr="00622ECA" w:rsidRDefault="00622ECA" w:rsidP="00622ECA">
      <w:pPr>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 xml:space="preserve">9) оцінювання ефективності включення концепції </w:t>
      </w:r>
      <w:r w:rsidR="0019105A" w:rsidRPr="00622ECA">
        <w:rPr>
          <w:rFonts w:ascii="Times New Roman" w:eastAsia="Calibri" w:hAnsi="Times New Roman" w:cs="Times New Roman"/>
          <w:sz w:val="28"/>
          <w:szCs w:val="28"/>
        </w:rPr>
        <w:t>гендерної</w:t>
      </w:r>
      <w:r w:rsidRPr="00622ECA">
        <w:rPr>
          <w:rFonts w:ascii="Times New Roman" w:eastAsia="Calibri" w:hAnsi="Times New Roman" w:cs="Times New Roman"/>
          <w:sz w:val="28"/>
          <w:szCs w:val="28"/>
        </w:rPr>
        <w:t xml:space="preserve"> рівності з використанням соціально та </w:t>
      </w:r>
      <w:r w:rsidR="0019105A">
        <w:rPr>
          <w:rFonts w:ascii="Times New Roman" w:eastAsia="Calibri" w:hAnsi="Times New Roman" w:cs="Times New Roman"/>
          <w:sz w:val="28"/>
          <w:szCs w:val="28"/>
        </w:rPr>
        <w:t>г</w:t>
      </w:r>
      <w:r w:rsidRPr="00622ECA">
        <w:rPr>
          <w:rFonts w:ascii="Times New Roman" w:eastAsia="Calibri" w:hAnsi="Times New Roman" w:cs="Times New Roman"/>
          <w:sz w:val="28"/>
          <w:szCs w:val="28"/>
        </w:rPr>
        <w:t>ендерно-чутливих індикаторів [</w:t>
      </w:r>
      <w:r w:rsidR="00E56172">
        <w:rPr>
          <w:rFonts w:ascii="Times New Roman" w:eastAsia="Calibri" w:hAnsi="Times New Roman" w:cs="Times New Roman"/>
          <w:sz w:val="28"/>
          <w:szCs w:val="28"/>
        </w:rPr>
        <w:t>7</w:t>
      </w:r>
      <w:r w:rsidRPr="00622ECA">
        <w:rPr>
          <w:rFonts w:ascii="Times New Roman" w:eastAsia="Calibri" w:hAnsi="Times New Roman" w:cs="Times New Roman"/>
          <w:sz w:val="28"/>
          <w:szCs w:val="28"/>
        </w:rPr>
        <w:t>].</w:t>
      </w:r>
    </w:p>
    <w:p w:rsidR="00622ECA" w:rsidRPr="00622ECA" w:rsidRDefault="00622ECA" w:rsidP="00622ECA">
      <w:pPr>
        <w:autoSpaceDE w:val="0"/>
        <w:autoSpaceDN w:val="0"/>
        <w:adjustRightInd w:val="0"/>
        <w:spacing w:after="0" w:line="360" w:lineRule="auto"/>
        <w:ind w:firstLine="708"/>
        <w:jc w:val="both"/>
        <w:rPr>
          <w:rFonts w:ascii="Times New Roman" w:eastAsia="Calibri" w:hAnsi="Times New Roman" w:cs="Times New Roman"/>
          <w:sz w:val="28"/>
          <w:szCs w:val="28"/>
        </w:rPr>
      </w:pPr>
      <w:r w:rsidRPr="00622ECA">
        <w:rPr>
          <w:rFonts w:ascii="Times New Roman" w:eastAsia="Calibri" w:hAnsi="Times New Roman" w:cs="Times New Roman"/>
          <w:sz w:val="28"/>
          <w:szCs w:val="28"/>
        </w:rPr>
        <w:t xml:space="preserve">Таким чином, виявлені в процесі аналізу проблеми гендерні аспекти необхідно відобразити в поставленій стратегічній меті і завданнях програми / проекту </w:t>
      </w:r>
      <w:r w:rsidRPr="00622ECA">
        <w:rPr>
          <w:rFonts w:ascii="Times New Roman" w:eastAsia="Calibri" w:hAnsi="Times New Roman" w:cs="Times New Roman"/>
          <w:sz w:val="28"/>
          <w:szCs w:val="28"/>
          <w:lang w:val="ru-RU"/>
        </w:rPr>
        <w:t xml:space="preserve">/ </w:t>
      </w:r>
      <w:r w:rsidRPr="00622ECA">
        <w:rPr>
          <w:rFonts w:ascii="Times New Roman" w:eastAsia="Calibri" w:hAnsi="Times New Roman" w:cs="Times New Roman"/>
          <w:sz w:val="28"/>
          <w:szCs w:val="28"/>
        </w:rPr>
        <w:t xml:space="preserve">політики. Для цього необхідно сформувати цілі, спрямовані на коригування «гендерної сліпоти» стратегій і проектів, і трансформаційні цілі, які стосуються прийняття більш широких зобов'язань </w:t>
      </w:r>
      <w:r w:rsidR="0019105A">
        <w:rPr>
          <w:rFonts w:ascii="Times New Roman" w:eastAsia="Calibri" w:hAnsi="Times New Roman" w:cs="Times New Roman"/>
          <w:sz w:val="28"/>
          <w:szCs w:val="28"/>
        </w:rPr>
        <w:t>щодо досягнення</w:t>
      </w:r>
      <w:r w:rsidRPr="00622ECA">
        <w:rPr>
          <w:rFonts w:ascii="Times New Roman" w:eastAsia="Calibri" w:hAnsi="Times New Roman" w:cs="Times New Roman"/>
          <w:sz w:val="28"/>
          <w:szCs w:val="28"/>
        </w:rPr>
        <w:t xml:space="preserve"> гендерної рівності. Необхідно пам'ятати, що деякі цілі можуть бути одночасно і </w:t>
      </w:r>
      <w:r w:rsidR="0019105A" w:rsidRPr="00622ECA">
        <w:rPr>
          <w:rFonts w:ascii="Times New Roman" w:eastAsia="Calibri" w:hAnsi="Times New Roman" w:cs="Times New Roman"/>
          <w:sz w:val="28"/>
          <w:szCs w:val="28"/>
        </w:rPr>
        <w:t>корегуючи ми</w:t>
      </w:r>
      <w:r w:rsidRPr="00622ECA">
        <w:rPr>
          <w:rFonts w:ascii="Times New Roman" w:eastAsia="Calibri" w:hAnsi="Times New Roman" w:cs="Times New Roman"/>
          <w:sz w:val="28"/>
          <w:szCs w:val="28"/>
        </w:rPr>
        <w:t>, і трансформаційними.</w:t>
      </w:r>
    </w:p>
    <w:p w:rsidR="00622ECA" w:rsidRPr="00622ECA" w:rsidRDefault="00622ECA" w:rsidP="00622ECA">
      <w:pPr>
        <w:pStyle w:val="Default"/>
        <w:spacing w:line="360" w:lineRule="auto"/>
        <w:ind w:firstLine="708"/>
        <w:jc w:val="both"/>
        <w:rPr>
          <w:rFonts w:ascii="Times New Roman" w:hAnsi="Times New Roman" w:cs="Times New Roman"/>
          <w:color w:val="auto"/>
          <w:sz w:val="28"/>
          <w:szCs w:val="28"/>
        </w:rPr>
      </w:pPr>
      <w:r w:rsidRPr="00622ECA">
        <w:rPr>
          <w:rFonts w:ascii="Times New Roman" w:hAnsi="Times New Roman" w:cs="Times New Roman"/>
          <w:sz w:val="28"/>
          <w:szCs w:val="28"/>
        </w:rPr>
        <w:t xml:space="preserve">Загалом формат реалізації гендерного мейнстрімінгу за результатами гендерного аналізу може варіювати залежно від контексту, однак загальний </w:t>
      </w:r>
      <w:r w:rsidRPr="00622ECA">
        <w:rPr>
          <w:rFonts w:ascii="Times New Roman" w:hAnsi="Times New Roman" w:cs="Times New Roman"/>
          <w:color w:val="auto"/>
          <w:sz w:val="28"/>
          <w:szCs w:val="28"/>
        </w:rPr>
        <w:t xml:space="preserve">його вираз представлений через послідовність </w:t>
      </w:r>
      <w:r w:rsidR="0019105A">
        <w:rPr>
          <w:rFonts w:ascii="Times New Roman" w:hAnsi="Times New Roman" w:cs="Times New Roman"/>
          <w:color w:val="auto"/>
          <w:sz w:val="28"/>
          <w:szCs w:val="28"/>
          <w:lang w:val="ru-RU"/>
        </w:rPr>
        <w:t xml:space="preserve">семи </w:t>
      </w:r>
      <w:r w:rsidR="0019105A">
        <w:rPr>
          <w:rFonts w:ascii="Times New Roman" w:hAnsi="Times New Roman" w:cs="Times New Roman"/>
          <w:color w:val="auto"/>
          <w:sz w:val="28"/>
          <w:szCs w:val="28"/>
        </w:rPr>
        <w:t>етапів (додаток А</w:t>
      </w:r>
      <w:r w:rsidRPr="00622ECA">
        <w:rPr>
          <w:rFonts w:ascii="Times New Roman" w:hAnsi="Times New Roman" w:cs="Times New Roman"/>
          <w:color w:val="auto"/>
          <w:sz w:val="28"/>
          <w:szCs w:val="28"/>
        </w:rPr>
        <w:t>).</w:t>
      </w:r>
    </w:p>
    <w:p w:rsidR="00622ECA" w:rsidRPr="00622ECA" w:rsidRDefault="00622ECA" w:rsidP="0019105A">
      <w:pPr>
        <w:pStyle w:val="Default"/>
        <w:spacing w:line="360" w:lineRule="auto"/>
        <w:ind w:firstLine="708"/>
        <w:jc w:val="both"/>
        <w:rPr>
          <w:rFonts w:ascii="Times New Roman" w:hAnsi="Times New Roman" w:cs="Times New Roman"/>
          <w:sz w:val="23"/>
          <w:szCs w:val="23"/>
        </w:rPr>
      </w:pPr>
      <w:r w:rsidRPr="00622ECA">
        <w:rPr>
          <w:rFonts w:ascii="Times New Roman" w:hAnsi="Times New Roman" w:cs="Times New Roman"/>
          <w:sz w:val="28"/>
          <w:szCs w:val="28"/>
        </w:rPr>
        <w:t>Таким чином, гендерний мейнстрімінг виступає у якості сучасного та визнаного міжнародною спільнотою  підх</w:t>
      </w:r>
      <w:r w:rsidR="00091805">
        <w:rPr>
          <w:rFonts w:ascii="Times New Roman" w:hAnsi="Times New Roman" w:cs="Times New Roman"/>
          <w:sz w:val="28"/>
          <w:szCs w:val="28"/>
        </w:rPr>
        <w:t>о</w:t>
      </w:r>
      <w:r w:rsidRPr="00622ECA">
        <w:rPr>
          <w:rFonts w:ascii="Times New Roman" w:hAnsi="Times New Roman" w:cs="Times New Roman"/>
          <w:sz w:val="28"/>
          <w:szCs w:val="28"/>
        </w:rPr>
        <w:t>ду до просування гендерної рівності в суспільстві, адже забезпечує врахування гендерних перспектив у всіх стратегіях, планах, програмах і проектах розвитку територій та організацій, забезпечення справедливого впливу на жінок і чоловіків.</w:t>
      </w:r>
    </w:p>
    <w:p w:rsidR="00EB652B" w:rsidRDefault="00EB652B" w:rsidP="00EB652B">
      <w:pPr>
        <w:pStyle w:val="a6"/>
        <w:shd w:val="clear" w:color="auto" w:fill="FFFFFF"/>
        <w:spacing w:before="0" w:beforeAutospacing="0" w:after="0" w:afterAutospacing="0" w:line="360" w:lineRule="auto"/>
        <w:jc w:val="both"/>
        <w:rPr>
          <w:sz w:val="28"/>
          <w:szCs w:val="28"/>
        </w:rPr>
      </w:pPr>
    </w:p>
    <w:p w:rsidR="00EB652B" w:rsidRPr="00EB652B" w:rsidRDefault="00EB652B" w:rsidP="00EB652B">
      <w:pPr>
        <w:pStyle w:val="a6"/>
        <w:shd w:val="clear" w:color="auto" w:fill="FFFFFF"/>
        <w:spacing w:before="0" w:beforeAutospacing="0" w:after="0" w:afterAutospacing="0" w:line="360" w:lineRule="auto"/>
        <w:jc w:val="both"/>
        <w:rPr>
          <w:b/>
          <w:sz w:val="28"/>
          <w:szCs w:val="28"/>
        </w:rPr>
      </w:pPr>
      <w:r w:rsidRPr="00EB652B">
        <w:rPr>
          <w:b/>
          <w:sz w:val="28"/>
          <w:szCs w:val="28"/>
        </w:rPr>
        <w:t xml:space="preserve">1.2. Гендерний аспект </w:t>
      </w:r>
      <w:r>
        <w:rPr>
          <w:b/>
          <w:sz w:val="28"/>
          <w:szCs w:val="28"/>
        </w:rPr>
        <w:t xml:space="preserve">трудової </w:t>
      </w:r>
      <w:r w:rsidRPr="00EB652B">
        <w:rPr>
          <w:b/>
          <w:sz w:val="28"/>
          <w:szCs w:val="28"/>
        </w:rPr>
        <w:t>міграції: нормативно-правовий вимір</w:t>
      </w:r>
    </w:p>
    <w:p w:rsidR="00EB652B" w:rsidRDefault="00EB652B" w:rsidP="00EB652B">
      <w:pPr>
        <w:pStyle w:val="a6"/>
        <w:shd w:val="clear" w:color="auto" w:fill="FFFFFF"/>
        <w:spacing w:before="0" w:beforeAutospacing="0" w:after="0" w:afterAutospacing="0" w:line="360" w:lineRule="auto"/>
        <w:ind w:firstLine="708"/>
        <w:jc w:val="both"/>
        <w:rPr>
          <w:sz w:val="28"/>
          <w:szCs w:val="28"/>
        </w:rPr>
      </w:pPr>
    </w:p>
    <w:p w:rsidR="00EB652B" w:rsidRPr="00091805" w:rsidRDefault="00EB652B" w:rsidP="00EB652B">
      <w:pPr>
        <w:pStyle w:val="a6"/>
        <w:shd w:val="clear" w:color="auto" w:fill="FFFFFF"/>
        <w:spacing w:before="0" w:beforeAutospacing="0" w:after="0" w:afterAutospacing="0" w:line="360" w:lineRule="auto"/>
        <w:ind w:firstLine="708"/>
        <w:jc w:val="both"/>
        <w:rPr>
          <w:sz w:val="28"/>
          <w:szCs w:val="28"/>
          <w:shd w:val="clear" w:color="auto" w:fill="FFFFFF"/>
        </w:rPr>
      </w:pPr>
      <w:r w:rsidRPr="00DE1CE9">
        <w:rPr>
          <w:sz w:val="28"/>
          <w:szCs w:val="28"/>
        </w:rPr>
        <w:t xml:space="preserve">Формування правового середовища регулювання зовнішньої трудової міграції та реінтеграції мігрантів в Україні значно активізувалося </w:t>
      </w:r>
      <w:r w:rsidR="00091805">
        <w:rPr>
          <w:sz w:val="28"/>
          <w:szCs w:val="28"/>
        </w:rPr>
        <w:t>з</w:t>
      </w:r>
      <w:r w:rsidRPr="00DE1CE9">
        <w:rPr>
          <w:sz w:val="28"/>
          <w:szCs w:val="28"/>
        </w:rPr>
        <w:t xml:space="preserve"> 2010 року, зокрема у зв’язку із підписанням Угоди про асоціацію з Європейським Союзом, лібералізацією візового режиму та відповідними обов’язками України щодо удосконалення державного управління міграцією та забезпечення прав мігрантів. </w:t>
      </w:r>
      <w:r w:rsidR="00091805">
        <w:rPr>
          <w:sz w:val="28"/>
          <w:szCs w:val="28"/>
        </w:rPr>
        <w:t>В</w:t>
      </w:r>
      <w:r w:rsidRPr="00091805">
        <w:rPr>
          <w:sz w:val="28"/>
          <w:szCs w:val="28"/>
        </w:rPr>
        <w:t xml:space="preserve"> 2011 році затверджено Концепцію Державної міграційної політики </w:t>
      </w:r>
      <w:r w:rsidRPr="00091805">
        <w:rPr>
          <w:sz w:val="28"/>
          <w:szCs w:val="28"/>
        </w:rPr>
        <w:lastRenderedPageBreak/>
        <w:t xml:space="preserve">України, прийнято нову редакцію Закону України «Про правовий статус іноземців та осіб </w:t>
      </w:r>
      <w:r w:rsidR="00091805">
        <w:rPr>
          <w:sz w:val="28"/>
          <w:szCs w:val="28"/>
        </w:rPr>
        <w:t>без громадянства», ЗУ</w:t>
      </w:r>
      <w:r w:rsidRPr="00091805">
        <w:rPr>
          <w:sz w:val="28"/>
          <w:szCs w:val="28"/>
        </w:rPr>
        <w:t xml:space="preserve"> «Про біженців та осіб, які потребують додатковог</w:t>
      </w:r>
      <w:r w:rsidR="00091805">
        <w:rPr>
          <w:sz w:val="28"/>
          <w:szCs w:val="28"/>
        </w:rPr>
        <w:t>о чи тимчасового захисту», ЗУ</w:t>
      </w:r>
      <w:r w:rsidRPr="00091805">
        <w:rPr>
          <w:sz w:val="28"/>
          <w:szCs w:val="28"/>
        </w:rPr>
        <w:t xml:space="preserve"> «Про Єдиний державний демографічний реєстр та документи, що підтверджують громадянство України, посвідчують особу чи її спеціальний статус», видано Указ Президента України «Про Національний план із виконання Плану дій щодо лібералізації Європейським Союзом візо</w:t>
      </w:r>
      <w:r w:rsidR="00091805">
        <w:rPr>
          <w:sz w:val="28"/>
          <w:szCs w:val="28"/>
        </w:rPr>
        <w:t>вого режиму для України», введе</w:t>
      </w:r>
      <w:r w:rsidRPr="00091805">
        <w:rPr>
          <w:sz w:val="28"/>
          <w:szCs w:val="28"/>
        </w:rPr>
        <w:t>но в обіг закордонні паспорти громадян України з біометричними даними [</w:t>
      </w:r>
      <w:r w:rsidR="00E56172">
        <w:rPr>
          <w:sz w:val="28"/>
          <w:szCs w:val="28"/>
        </w:rPr>
        <w:t>9</w:t>
      </w:r>
      <w:r w:rsidRPr="00091805">
        <w:rPr>
          <w:sz w:val="28"/>
          <w:szCs w:val="28"/>
        </w:rPr>
        <w:t>]. Прийняття зазначених правових актів обумовило подальші зміни в законодавстві. Зокрема, у 2012 р. набрав чинності ЗУ «Про внесення змін до деяких законодавчих актів України з питань біженців та осіб, які потребують додаткового або тимчасового захисту», в листопаді 2015 р. ухвалено Верховною Радою України низку актів щодо удосконалення міграційного закон</w:t>
      </w:r>
      <w:r w:rsidR="00091805">
        <w:rPr>
          <w:sz w:val="28"/>
          <w:szCs w:val="28"/>
        </w:rPr>
        <w:t>одавства, прийнято ЗУ</w:t>
      </w:r>
      <w:r w:rsidRPr="00091805">
        <w:rPr>
          <w:sz w:val="28"/>
          <w:szCs w:val="28"/>
        </w:rPr>
        <w:t xml:space="preserve"> «Про зовнішню трудову міграцію». Однак наявні документи не містять гендерної складової. Стратегія державної міграційної політики України до 2025 року, лише декларує принцип </w:t>
      </w:r>
      <w:r w:rsidRPr="00091805">
        <w:rPr>
          <w:sz w:val="28"/>
          <w:szCs w:val="28"/>
          <w:shd w:val="clear" w:color="auto" w:fill="FFFFFF"/>
        </w:rPr>
        <w:t>неприпустимості будь-яких форм дискримінації, однак не деталізує інструменти та заходи державної політики щодо регулювання трудової міграції чоловіків та жінок</w:t>
      </w:r>
      <w:r w:rsidR="00091805">
        <w:rPr>
          <w:sz w:val="28"/>
          <w:szCs w:val="28"/>
          <w:shd w:val="clear" w:color="auto" w:fill="FFFFFF"/>
        </w:rPr>
        <w:t xml:space="preserve"> </w:t>
      </w:r>
      <w:r w:rsidRPr="00091805">
        <w:rPr>
          <w:sz w:val="28"/>
          <w:szCs w:val="28"/>
        </w:rPr>
        <w:t>та заходи щодо реінтеграції мігрантів, які повертаються</w:t>
      </w:r>
      <w:r w:rsidRPr="00091805">
        <w:rPr>
          <w:sz w:val="28"/>
          <w:szCs w:val="28"/>
          <w:shd w:val="clear" w:color="auto" w:fill="FFFFFF"/>
        </w:rPr>
        <w:t>.</w:t>
      </w:r>
    </w:p>
    <w:p w:rsidR="00EB652B" w:rsidRPr="00091805" w:rsidRDefault="00EB652B" w:rsidP="00EB652B">
      <w:pPr>
        <w:pStyle w:val="aa"/>
        <w:spacing w:line="360" w:lineRule="auto"/>
        <w:ind w:right="-2" w:firstLine="709"/>
        <w:jc w:val="both"/>
        <w:rPr>
          <w:lang w:val="uk-UA"/>
        </w:rPr>
      </w:pPr>
      <w:r w:rsidRPr="00091805">
        <w:rPr>
          <w:lang w:val="uk-UA"/>
        </w:rPr>
        <w:t>За таких умов важливим орієнтиром для удосконалення міграційної політики України є міграційна політика Європейського Союзу, яка в нормативно-правових актах різних рівні управління містить гендерний аспект.</w:t>
      </w:r>
    </w:p>
    <w:p w:rsidR="00EB652B" w:rsidRPr="00EE6754" w:rsidRDefault="00EB652B" w:rsidP="00EB652B">
      <w:pPr>
        <w:pStyle w:val="a9"/>
        <w:spacing w:after="0" w:line="360" w:lineRule="auto"/>
        <w:ind w:left="0" w:firstLine="720"/>
        <w:jc w:val="both"/>
        <w:rPr>
          <w:rFonts w:ascii="Times New Roman" w:hAnsi="Times New Roman" w:cs="Times New Roman"/>
          <w:color w:val="222222"/>
          <w:sz w:val="28"/>
          <w:szCs w:val="28"/>
          <w:shd w:val="clear" w:color="auto" w:fill="FFFFFF"/>
        </w:rPr>
      </w:pPr>
      <w:r w:rsidRPr="004F5BE3">
        <w:rPr>
          <w:rFonts w:ascii="Times New Roman" w:hAnsi="Times New Roman" w:cs="Times New Roman"/>
          <w:sz w:val="28"/>
          <w:szCs w:val="28"/>
        </w:rPr>
        <w:t xml:space="preserve">Першим правовим інструментом гарантування участі жінок у процесі міграції </w:t>
      </w:r>
      <w:r w:rsidR="00091805">
        <w:rPr>
          <w:rFonts w:ascii="Times New Roman" w:hAnsi="Times New Roman" w:cs="Times New Roman"/>
          <w:sz w:val="28"/>
          <w:szCs w:val="28"/>
        </w:rPr>
        <w:t>є «Конвенція</w:t>
      </w:r>
      <w:r w:rsidRPr="004F5BE3">
        <w:rPr>
          <w:rFonts w:ascii="Times New Roman" w:hAnsi="Times New Roman" w:cs="Times New Roman"/>
          <w:sz w:val="28"/>
          <w:szCs w:val="28"/>
        </w:rPr>
        <w:t xml:space="preserve"> про подолання всіх форм дискримінації жінок»</w:t>
      </w:r>
      <w:r>
        <w:rPr>
          <w:rFonts w:ascii="Times New Roman" w:hAnsi="Times New Roman" w:cs="Times New Roman"/>
          <w:sz w:val="28"/>
          <w:szCs w:val="28"/>
        </w:rPr>
        <w:t xml:space="preserve"> – </w:t>
      </w:r>
      <w:r w:rsidRPr="00DE1CE9">
        <w:rPr>
          <w:rFonts w:ascii="Times New Roman" w:hAnsi="Times New Roman" w:cs="Times New Roman"/>
          <w:sz w:val="28"/>
          <w:szCs w:val="28"/>
          <w:shd w:val="clear" w:color="auto" w:fill="FFFFFF"/>
        </w:rPr>
        <w:t>міжнародний договір, прийнятий в 1979 році Генеральною Асамблеєю ООН та ратифікований 189 державами світу</w:t>
      </w:r>
      <w:r>
        <w:rPr>
          <w:rFonts w:ascii="Times New Roman" w:hAnsi="Times New Roman" w:cs="Times New Roman"/>
          <w:sz w:val="28"/>
          <w:szCs w:val="28"/>
          <w:shd w:val="clear" w:color="auto" w:fill="FFFFFF"/>
        </w:rPr>
        <w:t xml:space="preserve"> </w:t>
      </w:r>
      <w:r w:rsidRPr="002B3386">
        <w:rPr>
          <w:rFonts w:ascii="Times New Roman" w:hAnsi="Times New Roman" w:cs="Times New Roman"/>
          <w:sz w:val="28"/>
          <w:szCs w:val="28"/>
        </w:rPr>
        <w:t>[</w:t>
      </w:r>
      <w:r w:rsidR="00E56172" w:rsidRPr="002B3386">
        <w:rPr>
          <w:rFonts w:ascii="Times New Roman" w:hAnsi="Times New Roman" w:cs="Times New Roman"/>
          <w:sz w:val="28"/>
          <w:szCs w:val="28"/>
        </w:rPr>
        <w:t>10</w:t>
      </w:r>
      <w:r w:rsidRPr="002B3386">
        <w:rPr>
          <w:rFonts w:ascii="Times New Roman" w:hAnsi="Times New Roman" w:cs="Times New Roman"/>
          <w:sz w:val="28"/>
          <w:szCs w:val="28"/>
        </w:rPr>
        <w:t>]</w:t>
      </w:r>
      <w:r w:rsidRPr="00DE1CE9">
        <w:rPr>
          <w:rFonts w:ascii="Times New Roman" w:hAnsi="Times New Roman" w:cs="Times New Roman"/>
          <w:sz w:val="28"/>
          <w:szCs w:val="28"/>
          <w:shd w:val="clear" w:color="auto" w:fill="FFFFFF"/>
        </w:rPr>
        <w:t xml:space="preserve">. </w:t>
      </w:r>
      <w:r w:rsidRPr="00DE1CE9">
        <w:rPr>
          <w:rFonts w:ascii="Times New Roman" w:hAnsi="Times New Roman" w:cs="Times New Roman"/>
          <w:sz w:val="28"/>
          <w:szCs w:val="28"/>
        </w:rPr>
        <w:t xml:space="preserve">Україна підписала Конвенцію </w:t>
      </w:r>
      <w:r w:rsidR="00091805">
        <w:rPr>
          <w:rFonts w:ascii="Times New Roman" w:hAnsi="Times New Roman" w:cs="Times New Roman"/>
          <w:sz w:val="28"/>
          <w:szCs w:val="28"/>
        </w:rPr>
        <w:t xml:space="preserve">в </w:t>
      </w:r>
      <w:r w:rsidRPr="00DE1CE9">
        <w:rPr>
          <w:rFonts w:ascii="Times New Roman" w:hAnsi="Times New Roman" w:cs="Times New Roman"/>
          <w:sz w:val="28"/>
          <w:szCs w:val="28"/>
        </w:rPr>
        <w:t>1980</w:t>
      </w:r>
      <w:r w:rsidR="00091805">
        <w:rPr>
          <w:rFonts w:ascii="Times New Roman" w:hAnsi="Times New Roman" w:cs="Times New Roman"/>
          <w:sz w:val="28"/>
          <w:szCs w:val="28"/>
        </w:rPr>
        <w:t xml:space="preserve"> р. і ратифікувала в </w:t>
      </w:r>
      <w:r w:rsidRPr="00DE1CE9">
        <w:rPr>
          <w:rFonts w:ascii="Times New Roman" w:hAnsi="Times New Roman" w:cs="Times New Roman"/>
          <w:sz w:val="28"/>
          <w:szCs w:val="28"/>
        </w:rPr>
        <w:t>1981</w:t>
      </w:r>
      <w:r w:rsidR="00091805">
        <w:rPr>
          <w:rFonts w:ascii="Times New Roman" w:hAnsi="Times New Roman" w:cs="Times New Roman"/>
          <w:sz w:val="28"/>
          <w:szCs w:val="28"/>
        </w:rPr>
        <w:t xml:space="preserve"> р</w:t>
      </w:r>
      <w:r w:rsidRPr="00DE1CE9">
        <w:rPr>
          <w:rFonts w:ascii="Times New Roman" w:hAnsi="Times New Roman" w:cs="Times New Roman"/>
          <w:sz w:val="28"/>
          <w:szCs w:val="28"/>
        </w:rPr>
        <w:t xml:space="preserve">. </w:t>
      </w:r>
      <w:r w:rsidR="00091805">
        <w:rPr>
          <w:rFonts w:ascii="Times New Roman" w:hAnsi="Times New Roman" w:cs="Times New Roman"/>
          <w:sz w:val="28"/>
          <w:szCs w:val="28"/>
        </w:rPr>
        <w:t>У</w:t>
      </w:r>
      <w:r w:rsidRPr="00DE1CE9">
        <w:rPr>
          <w:rFonts w:ascii="Times New Roman" w:hAnsi="Times New Roman" w:cs="Times New Roman"/>
          <w:sz w:val="28"/>
          <w:szCs w:val="28"/>
        </w:rPr>
        <w:t xml:space="preserve">країна взяла на себе правові зобов’язання </w:t>
      </w:r>
      <w:r>
        <w:rPr>
          <w:rFonts w:ascii="Times New Roman" w:hAnsi="Times New Roman" w:cs="Times New Roman"/>
          <w:sz w:val="28"/>
          <w:szCs w:val="28"/>
        </w:rPr>
        <w:t>щодо виконання</w:t>
      </w:r>
      <w:r w:rsidRPr="00DE1CE9">
        <w:rPr>
          <w:rFonts w:ascii="Times New Roman" w:hAnsi="Times New Roman" w:cs="Times New Roman"/>
          <w:sz w:val="28"/>
          <w:szCs w:val="28"/>
        </w:rPr>
        <w:t xml:space="preserve"> положень Конвенції на практиці і </w:t>
      </w:r>
      <w:r>
        <w:rPr>
          <w:rFonts w:ascii="Times New Roman" w:hAnsi="Times New Roman" w:cs="Times New Roman"/>
          <w:sz w:val="28"/>
          <w:szCs w:val="28"/>
        </w:rPr>
        <w:t>щодо періодичного</w:t>
      </w:r>
      <w:r w:rsidRPr="00DE1CE9">
        <w:rPr>
          <w:rFonts w:ascii="Times New Roman" w:hAnsi="Times New Roman" w:cs="Times New Roman"/>
          <w:sz w:val="28"/>
          <w:szCs w:val="28"/>
        </w:rPr>
        <w:t xml:space="preserve"> звітуванн</w:t>
      </w:r>
      <w:r>
        <w:rPr>
          <w:rFonts w:ascii="Times New Roman" w:hAnsi="Times New Roman" w:cs="Times New Roman"/>
          <w:sz w:val="28"/>
          <w:szCs w:val="28"/>
        </w:rPr>
        <w:t>я</w:t>
      </w:r>
      <w:r w:rsidRPr="00DE1CE9">
        <w:rPr>
          <w:rFonts w:ascii="Times New Roman" w:hAnsi="Times New Roman" w:cs="Times New Roman"/>
          <w:sz w:val="28"/>
          <w:szCs w:val="28"/>
        </w:rPr>
        <w:t xml:space="preserve"> про заходи, вжиті на виконання зобов'язань. </w:t>
      </w:r>
      <w:r w:rsidRPr="00DE1CE9">
        <w:rPr>
          <w:rFonts w:ascii="Times New Roman" w:hAnsi="Times New Roman" w:cs="Times New Roman"/>
          <w:sz w:val="28"/>
          <w:szCs w:val="28"/>
          <w:shd w:val="clear" w:color="auto" w:fill="FFFFFF"/>
        </w:rPr>
        <w:t xml:space="preserve">Питання гендерної рівності в сфері міграції висвітлюється в статті 15: </w:t>
      </w:r>
      <w:r>
        <w:rPr>
          <w:rFonts w:ascii="Times New Roman" w:hAnsi="Times New Roman" w:cs="Times New Roman"/>
          <w:sz w:val="28"/>
          <w:szCs w:val="28"/>
          <w:shd w:val="clear" w:color="auto" w:fill="FFFFFF"/>
        </w:rPr>
        <w:t xml:space="preserve">«надаються </w:t>
      </w:r>
      <w:r w:rsidRPr="004F5BE3">
        <w:rPr>
          <w:rFonts w:ascii="Times New Roman" w:hAnsi="Times New Roman" w:cs="Times New Roman"/>
          <w:sz w:val="28"/>
          <w:szCs w:val="28"/>
          <w:shd w:val="clear" w:color="auto" w:fill="FFFFFF"/>
        </w:rPr>
        <w:t xml:space="preserve">однакові права чоловікам і </w:t>
      </w:r>
      <w:r w:rsidRPr="004F5BE3">
        <w:rPr>
          <w:rFonts w:ascii="Times New Roman" w:hAnsi="Times New Roman" w:cs="Times New Roman"/>
          <w:sz w:val="28"/>
          <w:szCs w:val="28"/>
          <w:shd w:val="clear" w:color="auto" w:fill="FFFFFF"/>
        </w:rPr>
        <w:lastRenderedPageBreak/>
        <w:t>жінкам щодо законодавства, яке стосується пересування осіб і свободи вибору місця проживання та місця прописки</w:t>
      </w:r>
      <w:r>
        <w:rPr>
          <w:rFonts w:ascii="Times New Roman" w:hAnsi="Times New Roman" w:cs="Times New Roman"/>
          <w:sz w:val="28"/>
          <w:szCs w:val="28"/>
          <w:shd w:val="clear" w:color="auto" w:fill="FFFFFF"/>
        </w:rPr>
        <w:t>»</w:t>
      </w:r>
      <w:r w:rsidRPr="004F5BE3">
        <w:rPr>
          <w:rFonts w:ascii="Times New Roman" w:hAnsi="Times New Roman" w:cs="Times New Roman"/>
          <w:sz w:val="28"/>
          <w:szCs w:val="28"/>
          <w:shd w:val="clear" w:color="auto" w:fill="FFFFFF"/>
        </w:rPr>
        <w:t>.</w:t>
      </w:r>
      <w:r w:rsidRPr="00EE6754">
        <w:rPr>
          <w:rFonts w:ascii="Times New Roman" w:hAnsi="Times New Roman" w:cs="Times New Roman"/>
          <w:color w:val="222222"/>
          <w:sz w:val="28"/>
          <w:szCs w:val="28"/>
          <w:shd w:val="clear" w:color="auto" w:fill="FFFFFF"/>
        </w:rPr>
        <w:t xml:space="preserve"> </w:t>
      </w:r>
    </w:p>
    <w:p w:rsidR="00EB652B" w:rsidRPr="00EE6754" w:rsidRDefault="00EB652B" w:rsidP="00EB652B">
      <w:pPr>
        <w:pStyle w:val="a9"/>
        <w:spacing w:after="0" w:line="360" w:lineRule="auto"/>
        <w:ind w:left="0" w:firstLine="720"/>
        <w:jc w:val="both"/>
        <w:rPr>
          <w:rFonts w:ascii="Times New Roman" w:hAnsi="Times New Roman" w:cs="Times New Roman"/>
          <w:sz w:val="28"/>
          <w:szCs w:val="28"/>
        </w:rPr>
      </w:pPr>
      <w:r w:rsidRPr="00F045CE">
        <w:rPr>
          <w:rFonts w:ascii="Times New Roman" w:hAnsi="Times New Roman" w:cs="Times New Roman"/>
          <w:sz w:val="28"/>
          <w:szCs w:val="28"/>
          <w:shd w:val="clear" w:color="auto" w:fill="FFFFFF"/>
        </w:rPr>
        <w:t>Курує Конвенцією Комітет з ліквідації дискримінації щодо жінок,  який є договірним органом ООН.</w:t>
      </w:r>
      <w:r w:rsidRPr="00EE6754">
        <w:rPr>
          <w:rFonts w:ascii="Times New Roman" w:hAnsi="Times New Roman" w:cs="Times New Roman"/>
          <w:color w:val="222222"/>
          <w:sz w:val="28"/>
          <w:szCs w:val="28"/>
          <w:shd w:val="clear" w:color="auto" w:fill="FFFFFF"/>
        </w:rPr>
        <w:t xml:space="preserve"> </w:t>
      </w:r>
      <w:r w:rsidRPr="00EE6754">
        <w:rPr>
          <w:rFonts w:ascii="Times New Roman" w:hAnsi="Times New Roman" w:cs="Times New Roman"/>
          <w:sz w:val="28"/>
          <w:szCs w:val="28"/>
        </w:rPr>
        <w:t>Дотримуючись переконання, що мігранти-жінки, як і всі жінки взагалі, повинні бути захищені від дискримінації в будь-якій сфері життя, на тридцять другій сесії (</w:t>
      </w:r>
      <w:r w:rsidRPr="00091805">
        <w:rPr>
          <w:rFonts w:ascii="Times New Roman" w:hAnsi="Times New Roman" w:cs="Times New Roman"/>
          <w:sz w:val="28"/>
          <w:szCs w:val="28"/>
        </w:rPr>
        <w:t>січень 2005 року) згідно зі статтею 21 Конвенції про ліквідацію всіх форм дискримінації щодо жінок Комітет постановив видати загальну рекомендацію, що стосується деяких категорій трудящих жінок-мігрантів, які можуть зазнавати небезпеки жорстокого поводження і дискримінації [</w:t>
      </w:r>
      <w:r w:rsidR="00E56172">
        <w:rPr>
          <w:rFonts w:ascii="Times New Roman" w:hAnsi="Times New Roman" w:cs="Times New Roman"/>
          <w:sz w:val="28"/>
          <w:szCs w:val="28"/>
        </w:rPr>
        <w:t>11</w:t>
      </w:r>
      <w:r w:rsidRPr="00091805">
        <w:rPr>
          <w:rFonts w:ascii="Times New Roman" w:hAnsi="Times New Roman" w:cs="Times New Roman"/>
          <w:sz w:val="28"/>
          <w:szCs w:val="28"/>
        </w:rPr>
        <w:t>]. Хоча мігрують як чоловіки, так і жінки, проте явище міграції не є г</w:t>
      </w:r>
      <w:r w:rsidR="00091805" w:rsidRPr="00091805">
        <w:rPr>
          <w:rFonts w:ascii="Times New Roman" w:hAnsi="Times New Roman" w:cs="Times New Roman"/>
          <w:sz w:val="28"/>
          <w:szCs w:val="28"/>
        </w:rPr>
        <w:t>ендерно-нейтральним</w:t>
      </w:r>
      <w:r w:rsidRPr="00091805">
        <w:rPr>
          <w:rFonts w:ascii="Times New Roman" w:hAnsi="Times New Roman" w:cs="Times New Roman"/>
          <w:sz w:val="28"/>
          <w:szCs w:val="28"/>
        </w:rPr>
        <w:t>. Жінки-мігранти перебувають в іншому становищі порівняно з чоловіками, якщо питання стосуються легальних каналів міграції, секторів, до яких вони мігрують, форм зловживань, яких вони зазнають, і їхніх наслідків. Щоб зрозуміти конкретні наслідки таких процесів для жінок, важливо розглядати міграцію</w:t>
      </w:r>
      <w:r w:rsidRPr="00EE6754">
        <w:rPr>
          <w:rFonts w:ascii="Times New Roman" w:hAnsi="Times New Roman" w:cs="Times New Roman"/>
          <w:sz w:val="28"/>
          <w:szCs w:val="28"/>
        </w:rPr>
        <w:t xml:space="preserve"> жінок із точки зору відсутності гендерної рівності, традиційних ролей жінок у суспільстві, ринку робочої сили для чоловіків і жінок, поширеності насильства, що має гендерну основу, фемінізації бідності, що відбувається у всьому світі, і міграції робочої сили. Тому поглиблене вивчення гендерної перспективи має особливо важливе значення для аналізу положення жінок-мігрантів і для розробки стратегій для боротьби з дискримінацією, експлуатацією та зловживаннями, яких вони зазнають.</w:t>
      </w:r>
    </w:p>
    <w:p w:rsidR="00EB652B" w:rsidRPr="00EE6754" w:rsidRDefault="00EB652B" w:rsidP="00EB652B">
      <w:pPr>
        <w:pStyle w:val="a9"/>
        <w:spacing w:after="0" w:line="360" w:lineRule="auto"/>
        <w:ind w:left="0" w:firstLine="720"/>
        <w:jc w:val="both"/>
        <w:rPr>
          <w:rFonts w:ascii="Times New Roman" w:hAnsi="Times New Roman" w:cs="Times New Roman"/>
          <w:sz w:val="28"/>
          <w:szCs w:val="28"/>
        </w:rPr>
      </w:pPr>
      <w:r w:rsidRPr="00EE6754">
        <w:rPr>
          <w:rFonts w:ascii="Times New Roman" w:hAnsi="Times New Roman" w:cs="Times New Roman"/>
          <w:sz w:val="28"/>
          <w:szCs w:val="28"/>
        </w:rPr>
        <w:t>Комітет визнає, що мігранти-жінки можуть класифікуватися за різними категоріями з урахуванням чинників, що викликають міграцію, цілей міграції та тривалості міграційного періоду, уразливості щодо наявних небезпек і можливості зловживань, а також з урахуванням їхнього статусу в країні, до якої вони мігрують, і наявних у них прав на отримання громадянства. Таким чином, гендерний аналіз міграції повинен бути невід’ємною складовою міграційної політики держави на різних ієрархічних рівнях управління</w:t>
      </w:r>
      <w:r>
        <w:rPr>
          <w:rFonts w:ascii="Times New Roman" w:hAnsi="Times New Roman" w:cs="Times New Roman"/>
          <w:sz w:val="28"/>
          <w:szCs w:val="28"/>
        </w:rPr>
        <w:t xml:space="preserve"> </w:t>
      </w:r>
      <w:r w:rsidRPr="004F5BE3">
        <w:rPr>
          <w:rFonts w:ascii="Times New Roman" w:hAnsi="Times New Roman" w:cs="Times New Roman"/>
          <w:sz w:val="28"/>
          <w:szCs w:val="28"/>
        </w:rPr>
        <w:t>[</w:t>
      </w:r>
      <w:r w:rsidR="00E56172">
        <w:rPr>
          <w:rFonts w:ascii="Times New Roman" w:hAnsi="Times New Roman" w:cs="Times New Roman"/>
          <w:sz w:val="28"/>
          <w:szCs w:val="28"/>
        </w:rPr>
        <w:t>11</w:t>
      </w:r>
      <w:r w:rsidRPr="004F5BE3">
        <w:rPr>
          <w:rFonts w:ascii="Times New Roman" w:hAnsi="Times New Roman" w:cs="Times New Roman"/>
          <w:sz w:val="28"/>
          <w:szCs w:val="28"/>
        </w:rPr>
        <w:t>]</w:t>
      </w:r>
      <w:r w:rsidRPr="00EE6754">
        <w:rPr>
          <w:rFonts w:ascii="Times New Roman" w:hAnsi="Times New Roman" w:cs="Times New Roman"/>
          <w:sz w:val="28"/>
          <w:szCs w:val="28"/>
        </w:rPr>
        <w:t>.</w:t>
      </w:r>
    </w:p>
    <w:p w:rsidR="00EB652B" w:rsidRDefault="00EB652B" w:rsidP="00EB652B">
      <w:pPr>
        <w:pStyle w:val="a9"/>
        <w:spacing w:after="0" w:line="360" w:lineRule="auto"/>
        <w:ind w:left="0" w:firstLine="708"/>
        <w:jc w:val="both"/>
        <w:rPr>
          <w:rFonts w:ascii="Times New Roman" w:hAnsi="Times New Roman" w:cs="Times New Roman"/>
          <w:sz w:val="28"/>
          <w:szCs w:val="28"/>
        </w:rPr>
      </w:pPr>
      <w:r w:rsidRPr="00EE6754">
        <w:rPr>
          <w:rFonts w:ascii="Times New Roman" w:hAnsi="Times New Roman" w:cs="Times New Roman"/>
          <w:sz w:val="28"/>
          <w:szCs w:val="28"/>
        </w:rPr>
        <w:lastRenderedPageBreak/>
        <w:t xml:space="preserve">Унаслідок дискримінації за статевою ознакою та гендерною належністю жінки-мігранти можуть отримувати меншу зарплату порівняно з чоловіками або їм можуть не заплатити взагалі, затримати зарплату до від’їзду або перерахувати </w:t>
      </w:r>
      <w:r w:rsidR="00091805">
        <w:rPr>
          <w:rFonts w:ascii="Times New Roman" w:hAnsi="Times New Roman" w:cs="Times New Roman"/>
          <w:sz w:val="28"/>
          <w:szCs w:val="28"/>
        </w:rPr>
        <w:t>її</w:t>
      </w:r>
      <w:r w:rsidRPr="00EE6754">
        <w:rPr>
          <w:rFonts w:ascii="Times New Roman" w:hAnsi="Times New Roman" w:cs="Times New Roman"/>
          <w:sz w:val="28"/>
          <w:szCs w:val="28"/>
        </w:rPr>
        <w:t xml:space="preserve"> на рахунки, з яких неможливо зняти гроші. Вони можуть бути позбавлені можливості користуватися медичними </w:t>
      </w:r>
      <w:r w:rsidR="00091805">
        <w:rPr>
          <w:rFonts w:ascii="Times New Roman" w:hAnsi="Times New Roman" w:cs="Times New Roman"/>
          <w:sz w:val="28"/>
          <w:szCs w:val="28"/>
        </w:rPr>
        <w:t>послугами, в тому числі, послугами</w:t>
      </w:r>
      <w:r w:rsidRPr="00EE6754">
        <w:rPr>
          <w:rFonts w:ascii="Times New Roman" w:hAnsi="Times New Roman" w:cs="Times New Roman"/>
          <w:sz w:val="28"/>
          <w:szCs w:val="28"/>
        </w:rPr>
        <w:t xml:space="preserve"> у сфері охорони репродуктивного здоров’я, оскільки системи медичного страхування або національної охорони здоров’я можуть бути для них недоступні або вимагати надмірно високої плати. Оскільки медичні потреби жінок інші, ніж у чоловіків, цей аспект потребує особливої уваги. Жінки також можуть стикатися з проблемою відсутності забезпечення безпеки на роботі або безпеки проїзду </w:t>
      </w:r>
      <w:r w:rsidR="002B3386">
        <w:rPr>
          <w:rFonts w:ascii="Times New Roman" w:hAnsi="Times New Roman" w:cs="Times New Roman"/>
          <w:sz w:val="28"/>
          <w:szCs w:val="28"/>
        </w:rPr>
        <w:t>від місця проживання до роботи</w:t>
      </w:r>
      <w:r w:rsidR="002B3386">
        <w:rPr>
          <w:rFonts w:ascii="Times New Roman" w:hAnsi="Times New Roman" w:cs="Times New Roman"/>
          <w:sz w:val="28"/>
          <w:szCs w:val="28"/>
          <w:lang w:val="ru-RU"/>
        </w:rPr>
        <w:t xml:space="preserve"> </w:t>
      </w:r>
      <w:r w:rsidRPr="004F5BE3">
        <w:rPr>
          <w:rFonts w:ascii="Times New Roman" w:hAnsi="Times New Roman" w:cs="Times New Roman"/>
          <w:sz w:val="28"/>
          <w:szCs w:val="28"/>
        </w:rPr>
        <w:t>[</w:t>
      </w:r>
      <w:r w:rsidR="00E56172">
        <w:rPr>
          <w:rFonts w:ascii="Times New Roman" w:hAnsi="Times New Roman" w:cs="Times New Roman"/>
          <w:sz w:val="28"/>
          <w:szCs w:val="28"/>
        </w:rPr>
        <w:t>11</w:t>
      </w:r>
      <w:r w:rsidRPr="004F5BE3">
        <w:rPr>
          <w:rFonts w:ascii="Times New Roman" w:hAnsi="Times New Roman" w:cs="Times New Roman"/>
          <w:sz w:val="28"/>
          <w:szCs w:val="28"/>
        </w:rPr>
        <w:t>].</w:t>
      </w:r>
    </w:p>
    <w:p w:rsidR="00091805" w:rsidRPr="002B3386" w:rsidRDefault="00EB652B" w:rsidP="002B3386">
      <w:pPr>
        <w:pStyle w:val="a9"/>
        <w:spacing w:after="0" w:line="360" w:lineRule="auto"/>
        <w:ind w:left="0" w:firstLine="708"/>
        <w:jc w:val="both"/>
        <w:rPr>
          <w:rFonts w:ascii="Times New Roman" w:hAnsi="Times New Roman" w:cs="Times New Roman"/>
          <w:sz w:val="28"/>
          <w:szCs w:val="28"/>
          <w:lang w:val="ru-RU"/>
        </w:rPr>
      </w:pPr>
      <w:r>
        <w:rPr>
          <w:rFonts w:ascii="Times New Roman" w:hAnsi="Times New Roman" w:cs="Times New Roman"/>
          <w:sz w:val="28"/>
          <w:szCs w:val="28"/>
        </w:rPr>
        <w:t>Загальна рекомендація №26 щодо питання про трудящих жінок-мігрантів містить також зобов’язання країн, які залучені в міграційних процесах, з точки зору запобігання виникненню гендерної нерівності чи дискримінації за ознакою статі (табл. 1.1).</w:t>
      </w:r>
    </w:p>
    <w:p w:rsidR="00EB652B" w:rsidRDefault="00EB652B" w:rsidP="00EB652B">
      <w:pPr>
        <w:pStyle w:val="a9"/>
        <w:spacing w:after="0" w:line="360" w:lineRule="auto"/>
        <w:ind w:left="0" w:firstLine="708"/>
        <w:jc w:val="right"/>
        <w:rPr>
          <w:rFonts w:ascii="Times New Roman" w:hAnsi="Times New Roman" w:cs="Times New Roman"/>
          <w:sz w:val="28"/>
          <w:szCs w:val="28"/>
        </w:rPr>
      </w:pPr>
      <w:r>
        <w:rPr>
          <w:rFonts w:ascii="Times New Roman" w:hAnsi="Times New Roman" w:cs="Times New Roman"/>
          <w:sz w:val="28"/>
          <w:szCs w:val="28"/>
        </w:rPr>
        <w:t>Таблиця 1.1</w:t>
      </w:r>
    </w:p>
    <w:p w:rsidR="00EB652B" w:rsidRPr="00EE6754" w:rsidRDefault="00EB652B" w:rsidP="00EB652B">
      <w:pPr>
        <w:pStyle w:val="a9"/>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Вимоги Загальної рекомендації №26 щодо питання про трудящих жінок-мігрантів</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822"/>
      </w:tblGrid>
      <w:tr w:rsidR="00EB652B" w:rsidRPr="00DE1CE9" w:rsidTr="00DA48D3">
        <w:tc>
          <w:tcPr>
            <w:tcW w:w="1560" w:type="dxa"/>
            <w:tcMar>
              <w:left w:w="28" w:type="dxa"/>
              <w:right w:w="28" w:type="dxa"/>
            </w:tcMar>
          </w:tcPr>
          <w:p w:rsidR="00EB652B" w:rsidRPr="00DE1CE9" w:rsidRDefault="00EB652B" w:rsidP="0019105A">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Країни</w:t>
            </w:r>
          </w:p>
        </w:tc>
        <w:tc>
          <w:tcPr>
            <w:tcW w:w="7822" w:type="dxa"/>
            <w:tcMar>
              <w:left w:w="28" w:type="dxa"/>
              <w:right w:w="28" w:type="dxa"/>
            </w:tcMar>
          </w:tcPr>
          <w:p w:rsidR="00EB652B" w:rsidRPr="00DE1CE9" w:rsidRDefault="00EB652B" w:rsidP="0019105A">
            <w:pPr>
              <w:pStyle w:val="a9"/>
              <w:spacing w:after="0" w:line="240" w:lineRule="auto"/>
              <w:ind w:left="0"/>
              <w:jc w:val="center"/>
              <w:rPr>
                <w:rFonts w:ascii="Times New Roman" w:hAnsi="Times New Roman" w:cs="Times New Roman"/>
                <w:sz w:val="24"/>
                <w:szCs w:val="24"/>
              </w:rPr>
            </w:pPr>
            <w:r w:rsidRPr="00DE1CE9">
              <w:rPr>
                <w:rFonts w:ascii="Times New Roman" w:hAnsi="Times New Roman" w:cs="Times New Roman"/>
                <w:sz w:val="24"/>
                <w:szCs w:val="24"/>
              </w:rPr>
              <w:t>Зобов’язання</w:t>
            </w:r>
          </w:p>
        </w:tc>
      </w:tr>
      <w:tr w:rsidR="002B3386" w:rsidRPr="00DE1CE9" w:rsidTr="00DA48D3">
        <w:tc>
          <w:tcPr>
            <w:tcW w:w="1560" w:type="dxa"/>
            <w:tcMar>
              <w:left w:w="28" w:type="dxa"/>
              <w:right w:w="28" w:type="dxa"/>
            </w:tcMar>
          </w:tcPr>
          <w:p w:rsidR="002B3386" w:rsidRPr="00DE1CE9" w:rsidRDefault="002B3386" w:rsidP="0019105A">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822" w:type="dxa"/>
            <w:tcMar>
              <w:left w:w="28" w:type="dxa"/>
              <w:right w:w="28" w:type="dxa"/>
            </w:tcMar>
          </w:tcPr>
          <w:p w:rsidR="002B3386" w:rsidRDefault="002B3386" w:rsidP="002B3386">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r>
      <w:tr w:rsidR="00EB652B" w:rsidRPr="00DE1CE9" w:rsidTr="00DA48D3">
        <w:tc>
          <w:tcPr>
            <w:tcW w:w="1560" w:type="dxa"/>
            <w:tcMar>
              <w:left w:w="28" w:type="dxa"/>
              <w:right w:w="28" w:type="dxa"/>
            </w:tcMar>
          </w:tcPr>
          <w:p w:rsidR="00DA48D3" w:rsidRDefault="00EB652B" w:rsidP="0019105A">
            <w:pPr>
              <w:pStyle w:val="a9"/>
              <w:spacing w:after="0" w:line="240" w:lineRule="auto"/>
              <w:ind w:left="0"/>
              <w:jc w:val="center"/>
              <w:rPr>
                <w:rFonts w:ascii="Times New Roman" w:hAnsi="Times New Roman" w:cs="Times New Roman"/>
                <w:sz w:val="24"/>
                <w:szCs w:val="24"/>
              </w:rPr>
            </w:pPr>
            <w:r w:rsidRPr="00DE1CE9">
              <w:rPr>
                <w:rFonts w:ascii="Times New Roman" w:hAnsi="Times New Roman" w:cs="Times New Roman"/>
                <w:sz w:val="24"/>
                <w:szCs w:val="24"/>
              </w:rPr>
              <w:t xml:space="preserve">Країни </w:t>
            </w:r>
          </w:p>
          <w:p w:rsidR="00EB652B" w:rsidRPr="00DE1CE9" w:rsidRDefault="00EB652B" w:rsidP="0019105A">
            <w:pPr>
              <w:pStyle w:val="a9"/>
              <w:spacing w:after="0" w:line="240" w:lineRule="auto"/>
              <w:ind w:left="0"/>
              <w:jc w:val="center"/>
              <w:rPr>
                <w:rFonts w:ascii="Times New Roman" w:hAnsi="Times New Roman" w:cs="Times New Roman"/>
                <w:sz w:val="24"/>
                <w:szCs w:val="24"/>
              </w:rPr>
            </w:pPr>
            <w:r w:rsidRPr="00DE1CE9">
              <w:rPr>
                <w:rFonts w:ascii="Times New Roman" w:hAnsi="Times New Roman" w:cs="Times New Roman"/>
                <w:sz w:val="24"/>
                <w:szCs w:val="24"/>
              </w:rPr>
              <w:t>походження</w:t>
            </w:r>
          </w:p>
        </w:tc>
        <w:tc>
          <w:tcPr>
            <w:tcW w:w="7822" w:type="dxa"/>
            <w:tcMar>
              <w:left w:w="28" w:type="dxa"/>
              <w:right w:w="28" w:type="dxa"/>
            </w:tcMar>
          </w:tcPr>
          <w:p w:rsidR="00EB652B"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скасування дискримінаційних заборон чи обмежень на міграцію;</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надання освіти, підвищення рівня обізнаності та спеціальне навчання за встановленими програмами;</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прийняття нормативно-правових актів і розробка системи моніторингу для забезпечення того, щоб агенти з працевлаштування і роботодавці поважали права всіх трудящих жінок-мігрантів;</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забезпечення видачі стандартизованих і автентичних медичних посвідчень;</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прийняття</w:t>
            </w:r>
            <w:r w:rsidRPr="00DE1CE9">
              <w:rPr>
                <w:rFonts w:ascii="Times New Roman" w:hAnsi="Times New Roman" w:cs="Times New Roman"/>
                <w:sz w:val="24"/>
                <w:szCs w:val="24"/>
              </w:rPr>
              <w:t xml:space="preserve"> заходів, щоб жінки отримали рівний і незалежний доступ до проїзних документів;</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юридична та адміністративна допомога;</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заходи, що гарантують переказ грошових коштів;</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сприяння здійсненню права на повернення;</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надання</w:t>
            </w:r>
            <w:r w:rsidRPr="00DE1CE9">
              <w:rPr>
                <w:rFonts w:ascii="Times New Roman" w:hAnsi="Times New Roman" w:cs="Times New Roman"/>
                <w:sz w:val="24"/>
                <w:szCs w:val="24"/>
              </w:rPr>
              <w:t xml:space="preserve"> комплексних послуг соціально-економічного, психологічного і юридичного характеру</w:t>
            </w:r>
            <w:r w:rsidR="00DA48D3">
              <w:rPr>
                <w:rFonts w:ascii="Times New Roman" w:hAnsi="Times New Roman" w:cs="Times New Roman"/>
                <w:sz w:val="24"/>
                <w:szCs w:val="24"/>
              </w:rPr>
              <w:t xml:space="preserve"> для </w:t>
            </w:r>
            <w:r w:rsidRPr="00DE1CE9">
              <w:rPr>
                <w:rFonts w:ascii="Times New Roman" w:hAnsi="Times New Roman" w:cs="Times New Roman"/>
                <w:sz w:val="24"/>
                <w:szCs w:val="24"/>
              </w:rPr>
              <w:t>реінтеграції жінок-репатріантів;</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дипломатичний і консульський захист.</w:t>
            </w:r>
          </w:p>
        </w:tc>
      </w:tr>
    </w:tbl>
    <w:p w:rsidR="002B3386" w:rsidRDefault="002B3386" w:rsidP="0019105A">
      <w:pPr>
        <w:pStyle w:val="a9"/>
        <w:spacing w:after="0" w:line="240" w:lineRule="auto"/>
        <w:ind w:left="0"/>
        <w:jc w:val="center"/>
        <w:rPr>
          <w:rFonts w:ascii="Times New Roman" w:hAnsi="Times New Roman" w:cs="Times New Roman"/>
          <w:sz w:val="24"/>
          <w:szCs w:val="24"/>
          <w:lang w:val="ru-RU"/>
        </w:rPr>
      </w:pPr>
    </w:p>
    <w:p w:rsidR="002B3386" w:rsidRDefault="002B3386" w:rsidP="0019105A">
      <w:pPr>
        <w:pStyle w:val="a9"/>
        <w:spacing w:after="0" w:line="240" w:lineRule="auto"/>
        <w:ind w:left="0"/>
        <w:jc w:val="center"/>
        <w:rPr>
          <w:rFonts w:ascii="Times New Roman" w:hAnsi="Times New Roman" w:cs="Times New Roman"/>
          <w:sz w:val="24"/>
          <w:szCs w:val="24"/>
          <w:lang w:val="ru-RU"/>
        </w:rPr>
      </w:pPr>
    </w:p>
    <w:p w:rsidR="002B3386" w:rsidRDefault="002B3386" w:rsidP="002B3386">
      <w:pPr>
        <w:pStyle w:val="a9"/>
        <w:spacing w:after="0" w:line="240" w:lineRule="auto"/>
        <w:ind w:left="0"/>
        <w:rPr>
          <w:rFonts w:ascii="Times New Roman" w:hAnsi="Times New Roman" w:cs="Times New Roman"/>
          <w:sz w:val="24"/>
          <w:szCs w:val="24"/>
          <w:lang w:val="ru-RU"/>
        </w:rPr>
      </w:pPr>
    </w:p>
    <w:p w:rsidR="002B3386" w:rsidRPr="002B3386" w:rsidRDefault="002B3386" w:rsidP="002B3386">
      <w:pPr>
        <w:pStyle w:val="a9"/>
        <w:spacing w:after="0" w:line="360" w:lineRule="auto"/>
        <w:ind w:left="0"/>
        <w:jc w:val="right"/>
        <w:rPr>
          <w:rFonts w:ascii="Times New Roman" w:hAnsi="Times New Roman" w:cs="Times New Roman"/>
          <w:sz w:val="28"/>
          <w:szCs w:val="28"/>
          <w:lang w:val="ru-RU"/>
        </w:rPr>
      </w:pPr>
      <w:r w:rsidRPr="002B3386">
        <w:rPr>
          <w:rFonts w:ascii="Times New Roman" w:hAnsi="Times New Roman" w:cs="Times New Roman"/>
          <w:sz w:val="28"/>
          <w:szCs w:val="28"/>
          <w:lang w:val="ru-RU"/>
        </w:rPr>
        <w:t>Продовження таблиц</w:t>
      </w:r>
      <w:r>
        <w:rPr>
          <w:rFonts w:ascii="Times New Roman" w:hAnsi="Times New Roman" w:cs="Times New Roman"/>
          <w:sz w:val="28"/>
          <w:szCs w:val="28"/>
          <w:lang w:val="ru-RU"/>
        </w:rPr>
        <w:t>і</w:t>
      </w:r>
      <w:r w:rsidRPr="002B3386">
        <w:rPr>
          <w:rFonts w:ascii="Times New Roman" w:hAnsi="Times New Roman" w:cs="Times New Roman"/>
          <w:sz w:val="28"/>
          <w:szCs w:val="28"/>
          <w:lang w:val="ru-RU"/>
        </w:rPr>
        <w:t xml:space="preserve"> 1.1</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822"/>
      </w:tblGrid>
      <w:tr w:rsidR="002B3386" w:rsidRPr="00DE1CE9" w:rsidTr="00DA48D3">
        <w:tc>
          <w:tcPr>
            <w:tcW w:w="1560" w:type="dxa"/>
            <w:tcMar>
              <w:left w:w="28" w:type="dxa"/>
              <w:right w:w="28" w:type="dxa"/>
            </w:tcMar>
          </w:tcPr>
          <w:p w:rsidR="002B3386" w:rsidRPr="00DE1CE9" w:rsidRDefault="002B3386" w:rsidP="0019105A">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822" w:type="dxa"/>
            <w:tcMar>
              <w:left w:w="28" w:type="dxa"/>
              <w:right w:w="28" w:type="dxa"/>
            </w:tcMar>
          </w:tcPr>
          <w:p w:rsidR="002B3386" w:rsidRDefault="002B3386" w:rsidP="002B3386">
            <w:pPr>
              <w:pStyle w:val="a9"/>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r>
      <w:tr w:rsidR="00EB652B" w:rsidRPr="00DE1CE9" w:rsidTr="00DA48D3">
        <w:tc>
          <w:tcPr>
            <w:tcW w:w="1560" w:type="dxa"/>
            <w:tcMar>
              <w:left w:w="28" w:type="dxa"/>
              <w:right w:w="28" w:type="dxa"/>
            </w:tcMar>
          </w:tcPr>
          <w:p w:rsidR="00DA48D3" w:rsidRDefault="00EB652B" w:rsidP="0019105A">
            <w:pPr>
              <w:pStyle w:val="a9"/>
              <w:spacing w:after="0" w:line="240" w:lineRule="auto"/>
              <w:ind w:left="0"/>
              <w:jc w:val="center"/>
              <w:rPr>
                <w:rFonts w:ascii="Times New Roman" w:hAnsi="Times New Roman" w:cs="Times New Roman"/>
                <w:sz w:val="24"/>
                <w:szCs w:val="24"/>
              </w:rPr>
            </w:pPr>
            <w:r w:rsidRPr="00DE1CE9">
              <w:rPr>
                <w:rFonts w:ascii="Times New Roman" w:hAnsi="Times New Roman" w:cs="Times New Roman"/>
                <w:sz w:val="24"/>
                <w:szCs w:val="24"/>
              </w:rPr>
              <w:t xml:space="preserve">Країни </w:t>
            </w:r>
          </w:p>
          <w:p w:rsidR="00EB652B" w:rsidRPr="00DE1CE9" w:rsidRDefault="00EB652B" w:rsidP="0019105A">
            <w:pPr>
              <w:pStyle w:val="a9"/>
              <w:spacing w:after="0" w:line="240" w:lineRule="auto"/>
              <w:ind w:left="0"/>
              <w:jc w:val="center"/>
              <w:rPr>
                <w:rFonts w:ascii="Times New Roman" w:hAnsi="Times New Roman" w:cs="Times New Roman"/>
                <w:sz w:val="24"/>
                <w:szCs w:val="24"/>
              </w:rPr>
            </w:pPr>
            <w:r w:rsidRPr="00DE1CE9">
              <w:rPr>
                <w:rFonts w:ascii="Times New Roman" w:hAnsi="Times New Roman" w:cs="Times New Roman"/>
                <w:sz w:val="24"/>
                <w:szCs w:val="24"/>
              </w:rPr>
              <w:t>транзиту</w:t>
            </w:r>
          </w:p>
        </w:tc>
        <w:tc>
          <w:tcPr>
            <w:tcW w:w="7822" w:type="dxa"/>
            <w:tcMar>
              <w:left w:w="28" w:type="dxa"/>
              <w:right w:w="28" w:type="dxa"/>
            </w:tcMar>
          </w:tcPr>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належна підготовка працівників прикордонних служб та інших посадових осіб, які займаються питаннями міграції, а також нагляд і контроль за ними задля перевірки врахування ними гендерних чинників і дотримання принципів недискримінації в роботі з жінками-мігрантами;</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забезпечення припинення, розслідування і покарання за всіма пов’язаними з міграцією випадками порушень прав людини в межах своєї юрисдикції, незалежно від того, чи скоєні вони державними органами, чи приватними суб’єктами.</w:t>
            </w:r>
          </w:p>
        </w:tc>
      </w:tr>
      <w:tr w:rsidR="00EB652B" w:rsidRPr="00DE1CE9" w:rsidTr="00DA48D3">
        <w:tc>
          <w:tcPr>
            <w:tcW w:w="1560" w:type="dxa"/>
            <w:tcMar>
              <w:left w:w="28" w:type="dxa"/>
              <w:right w:w="28" w:type="dxa"/>
            </w:tcMar>
          </w:tcPr>
          <w:p w:rsidR="00DA48D3" w:rsidRDefault="00EB652B" w:rsidP="0019105A">
            <w:pPr>
              <w:pStyle w:val="a9"/>
              <w:spacing w:after="0" w:line="240" w:lineRule="auto"/>
              <w:ind w:left="0"/>
              <w:jc w:val="center"/>
              <w:rPr>
                <w:rFonts w:ascii="Times New Roman" w:hAnsi="Times New Roman" w:cs="Times New Roman"/>
                <w:sz w:val="24"/>
                <w:szCs w:val="24"/>
              </w:rPr>
            </w:pPr>
            <w:r w:rsidRPr="00DE1CE9">
              <w:rPr>
                <w:rFonts w:ascii="Times New Roman" w:hAnsi="Times New Roman" w:cs="Times New Roman"/>
                <w:sz w:val="24"/>
                <w:szCs w:val="24"/>
              </w:rPr>
              <w:t xml:space="preserve">Країни </w:t>
            </w:r>
          </w:p>
          <w:p w:rsidR="00EB652B" w:rsidRPr="00DE1CE9" w:rsidRDefault="00EB652B" w:rsidP="0019105A">
            <w:pPr>
              <w:pStyle w:val="a9"/>
              <w:spacing w:after="0" w:line="240" w:lineRule="auto"/>
              <w:ind w:left="0"/>
              <w:jc w:val="center"/>
              <w:rPr>
                <w:rFonts w:ascii="Times New Roman" w:hAnsi="Times New Roman" w:cs="Times New Roman"/>
                <w:sz w:val="24"/>
                <w:szCs w:val="24"/>
              </w:rPr>
            </w:pPr>
            <w:r w:rsidRPr="00DE1CE9">
              <w:rPr>
                <w:rFonts w:ascii="Times New Roman" w:hAnsi="Times New Roman" w:cs="Times New Roman"/>
                <w:sz w:val="24"/>
                <w:szCs w:val="24"/>
              </w:rPr>
              <w:t>перебування</w:t>
            </w:r>
          </w:p>
        </w:tc>
        <w:tc>
          <w:tcPr>
            <w:tcW w:w="7822" w:type="dxa"/>
            <w:tcMar>
              <w:left w:w="28" w:type="dxa"/>
              <w:right w:w="28" w:type="dxa"/>
            </w:tcMar>
          </w:tcPr>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зняття дискримінаційних заборон чи обмежень на імміграцію;</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юридичний захист трудящих жінок-мігрантів;</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доступ до засобів правового захисту;</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юридичний захист свободи пересування;</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програми недискримінаційного возз’єднання сім’ї;</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недискримінаційні правила проживання;</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підготовка і підвищення рівня поінформованості;</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захист прав як зареєстрованих, так і незареєстрованих трудящих жінок-мігрантів, які опинилися під вартою;</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соціальна інтеграція жінок-мігрантів;</w:t>
            </w:r>
          </w:p>
          <w:p w:rsidR="00EB652B" w:rsidRPr="00DE1CE9" w:rsidRDefault="00EB652B" w:rsidP="0019105A">
            <w:pPr>
              <w:pStyle w:val="a9"/>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DE1CE9">
              <w:rPr>
                <w:rFonts w:ascii="Times New Roman" w:hAnsi="Times New Roman" w:cs="Times New Roman"/>
                <w:sz w:val="24"/>
                <w:szCs w:val="24"/>
              </w:rPr>
              <w:t>захист незареєстрованих жінок-мігрантів.</w:t>
            </w:r>
          </w:p>
        </w:tc>
      </w:tr>
    </w:tbl>
    <w:p w:rsidR="00EB652B" w:rsidRPr="00EB652B" w:rsidRDefault="00EB652B" w:rsidP="00EB652B">
      <w:pPr>
        <w:pStyle w:val="a9"/>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Джерело: складено за даними </w:t>
      </w:r>
      <w:r w:rsidRPr="00EB652B">
        <w:rPr>
          <w:rFonts w:ascii="Times New Roman" w:hAnsi="Times New Roman" w:cs="Times New Roman"/>
          <w:sz w:val="28"/>
          <w:szCs w:val="28"/>
        </w:rPr>
        <w:t>[</w:t>
      </w:r>
      <w:r w:rsidR="00E56172">
        <w:rPr>
          <w:rFonts w:ascii="Times New Roman" w:hAnsi="Times New Roman" w:cs="Times New Roman"/>
          <w:sz w:val="28"/>
          <w:szCs w:val="28"/>
        </w:rPr>
        <w:t>11</w:t>
      </w:r>
      <w:r w:rsidRPr="00EB652B">
        <w:rPr>
          <w:rFonts w:ascii="Times New Roman" w:hAnsi="Times New Roman" w:cs="Times New Roman"/>
          <w:sz w:val="28"/>
          <w:szCs w:val="28"/>
        </w:rPr>
        <w:t>].</w:t>
      </w:r>
    </w:p>
    <w:p w:rsidR="00EB652B" w:rsidRPr="004F5BE3" w:rsidRDefault="00EB652B" w:rsidP="00EB652B">
      <w:pPr>
        <w:pStyle w:val="a9"/>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Сучасні</w:t>
      </w:r>
      <w:r w:rsidRPr="00EB652B">
        <w:rPr>
          <w:rFonts w:ascii="Times New Roman" w:hAnsi="Times New Roman" w:cs="Times New Roman"/>
          <w:sz w:val="28"/>
          <w:szCs w:val="28"/>
        </w:rPr>
        <w:t xml:space="preserve"> </w:t>
      </w:r>
      <w:r>
        <w:rPr>
          <w:rFonts w:ascii="Times New Roman" w:hAnsi="Times New Roman" w:cs="Times New Roman"/>
          <w:sz w:val="28"/>
          <w:szCs w:val="28"/>
        </w:rPr>
        <w:t>засади</w:t>
      </w:r>
      <w:r w:rsidRPr="00EB652B">
        <w:rPr>
          <w:rFonts w:ascii="Times New Roman" w:hAnsi="Times New Roman" w:cs="Times New Roman"/>
          <w:sz w:val="28"/>
          <w:szCs w:val="28"/>
        </w:rPr>
        <w:t xml:space="preserve"> </w:t>
      </w:r>
      <w:r>
        <w:rPr>
          <w:rFonts w:ascii="Times New Roman" w:hAnsi="Times New Roman" w:cs="Times New Roman"/>
          <w:sz w:val="28"/>
          <w:szCs w:val="28"/>
        </w:rPr>
        <w:t>європейської</w:t>
      </w:r>
      <w:r w:rsidRPr="00EB652B">
        <w:rPr>
          <w:rFonts w:ascii="Times New Roman" w:hAnsi="Times New Roman" w:cs="Times New Roman"/>
          <w:sz w:val="28"/>
          <w:szCs w:val="28"/>
        </w:rPr>
        <w:t xml:space="preserve"> </w:t>
      </w:r>
      <w:r w:rsidRPr="00EE6754">
        <w:rPr>
          <w:rFonts w:ascii="Times New Roman" w:hAnsi="Times New Roman" w:cs="Times New Roman"/>
          <w:sz w:val="28"/>
          <w:szCs w:val="28"/>
        </w:rPr>
        <w:t>моделі</w:t>
      </w:r>
      <w:r w:rsidRPr="00EE6754">
        <w:rPr>
          <w:rFonts w:ascii="Times New Roman" w:hAnsi="Times New Roman" w:cs="Times New Roman"/>
          <w:w w:val="99"/>
          <w:sz w:val="28"/>
          <w:szCs w:val="28"/>
        </w:rPr>
        <w:t xml:space="preserve"> </w:t>
      </w:r>
      <w:r w:rsidRPr="00EE6754">
        <w:rPr>
          <w:rFonts w:ascii="Times New Roman" w:hAnsi="Times New Roman" w:cs="Times New Roman"/>
          <w:sz w:val="28"/>
          <w:szCs w:val="28"/>
        </w:rPr>
        <w:t xml:space="preserve">гендерних відносин </w:t>
      </w:r>
      <w:r>
        <w:rPr>
          <w:rFonts w:ascii="Times New Roman" w:hAnsi="Times New Roman" w:cs="Times New Roman"/>
          <w:sz w:val="28"/>
          <w:szCs w:val="28"/>
        </w:rPr>
        <w:t>знайшли свій розвиток</w:t>
      </w:r>
      <w:r w:rsidRPr="00EE6754">
        <w:rPr>
          <w:rFonts w:ascii="Times New Roman" w:hAnsi="Times New Roman" w:cs="Times New Roman"/>
          <w:spacing w:val="54"/>
          <w:sz w:val="28"/>
          <w:szCs w:val="28"/>
        </w:rPr>
        <w:t xml:space="preserve"> </w:t>
      </w:r>
      <w:r w:rsidRPr="00EE6754">
        <w:rPr>
          <w:rFonts w:ascii="Times New Roman" w:hAnsi="Times New Roman" w:cs="Times New Roman"/>
          <w:sz w:val="28"/>
          <w:szCs w:val="28"/>
        </w:rPr>
        <w:t>в</w:t>
      </w:r>
      <w:r w:rsidRPr="00EE6754">
        <w:rPr>
          <w:rFonts w:ascii="Times New Roman" w:hAnsi="Times New Roman" w:cs="Times New Roman"/>
          <w:w w:val="99"/>
          <w:sz w:val="28"/>
          <w:szCs w:val="28"/>
        </w:rPr>
        <w:t xml:space="preserve"> </w:t>
      </w:r>
      <w:r w:rsidRPr="00EE6754">
        <w:rPr>
          <w:rFonts w:ascii="Times New Roman" w:hAnsi="Times New Roman" w:cs="Times New Roman"/>
          <w:sz w:val="28"/>
          <w:szCs w:val="28"/>
        </w:rPr>
        <w:t>Лісабонській угоді (2009 р.) та Європейському пакті</w:t>
      </w:r>
      <w:r w:rsidRPr="00EE6754">
        <w:rPr>
          <w:rFonts w:ascii="Times New Roman" w:hAnsi="Times New Roman" w:cs="Times New Roman"/>
          <w:spacing w:val="41"/>
          <w:sz w:val="28"/>
          <w:szCs w:val="28"/>
        </w:rPr>
        <w:t xml:space="preserve"> </w:t>
      </w:r>
      <w:r w:rsidRPr="00EE6754">
        <w:rPr>
          <w:rFonts w:ascii="Times New Roman" w:hAnsi="Times New Roman" w:cs="Times New Roman"/>
          <w:sz w:val="28"/>
          <w:szCs w:val="28"/>
        </w:rPr>
        <w:t xml:space="preserve">гендерної </w:t>
      </w:r>
      <w:r w:rsidRPr="00EE6754">
        <w:rPr>
          <w:rFonts w:ascii="Times New Roman" w:hAnsi="Times New Roman" w:cs="Times New Roman"/>
          <w:spacing w:val="37"/>
          <w:sz w:val="28"/>
          <w:szCs w:val="28"/>
        </w:rPr>
        <w:t xml:space="preserve"> </w:t>
      </w:r>
      <w:r w:rsidRPr="00EE6754">
        <w:rPr>
          <w:rFonts w:ascii="Times New Roman" w:hAnsi="Times New Roman" w:cs="Times New Roman"/>
          <w:sz w:val="28"/>
          <w:szCs w:val="28"/>
        </w:rPr>
        <w:t>рівності</w:t>
      </w:r>
      <w:r w:rsidRPr="00EE6754">
        <w:rPr>
          <w:rFonts w:ascii="Times New Roman" w:hAnsi="Times New Roman" w:cs="Times New Roman"/>
          <w:w w:val="99"/>
          <w:sz w:val="28"/>
          <w:szCs w:val="28"/>
        </w:rPr>
        <w:t xml:space="preserve"> </w:t>
      </w:r>
      <w:r w:rsidRPr="00EE6754">
        <w:rPr>
          <w:rFonts w:ascii="Times New Roman" w:hAnsi="Times New Roman" w:cs="Times New Roman"/>
          <w:sz w:val="28"/>
          <w:szCs w:val="28"/>
        </w:rPr>
        <w:t>(2011</w:t>
      </w:r>
      <w:r w:rsidRPr="00EE6754">
        <w:rPr>
          <w:rFonts w:ascii="Times New Roman" w:hAnsi="Times New Roman" w:cs="Times New Roman"/>
          <w:spacing w:val="65"/>
          <w:sz w:val="28"/>
          <w:szCs w:val="28"/>
        </w:rPr>
        <w:t xml:space="preserve"> </w:t>
      </w:r>
      <w:r w:rsidRPr="00EE6754">
        <w:rPr>
          <w:rFonts w:ascii="Times New Roman" w:hAnsi="Times New Roman" w:cs="Times New Roman"/>
          <w:sz w:val="28"/>
          <w:szCs w:val="28"/>
        </w:rPr>
        <w:t xml:space="preserve">р.). </w:t>
      </w:r>
      <w:r w:rsidRPr="004F5BE3">
        <w:rPr>
          <w:rFonts w:ascii="Times New Roman" w:hAnsi="Times New Roman" w:cs="Times New Roman"/>
          <w:sz w:val="28"/>
          <w:szCs w:val="28"/>
        </w:rPr>
        <w:t>Так, підписана в м. Лісабон угода до числа своїх об’єктів</w:t>
      </w:r>
      <w:r w:rsidRPr="004F5BE3">
        <w:rPr>
          <w:rFonts w:ascii="Times New Roman" w:hAnsi="Times New Roman" w:cs="Times New Roman"/>
          <w:spacing w:val="19"/>
          <w:sz w:val="28"/>
          <w:szCs w:val="28"/>
        </w:rPr>
        <w:t xml:space="preserve"> </w:t>
      </w:r>
      <w:r w:rsidRPr="004F5BE3">
        <w:rPr>
          <w:rFonts w:ascii="Times New Roman" w:hAnsi="Times New Roman" w:cs="Times New Roman"/>
          <w:sz w:val="28"/>
          <w:szCs w:val="28"/>
        </w:rPr>
        <w:t>включає</w:t>
      </w:r>
      <w:r w:rsidRPr="004F5BE3">
        <w:rPr>
          <w:rFonts w:ascii="Times New Roman" w:hAnsi="Times New Roman" w:cs="Times New Roman"/>
          <w:w w:val="99"/>
          <w:sz w:val="28"/>
          <w:szCs w:val="28"/>
        </w:rPr>
        <w:t xml:space="preserve"> </w:t>
      </w:r>
      <w:r w:rsidRPr="004F5BE3">
        <w:rPr>
          <w:rFonts w:ascii="Times New Roman" w:hAnsi="Times New Roman" w:cs="Times New Roman"/>
          <w:sz w:val="28"/>
          <w:szCs w:val="28"/>
        </w:rPr>
        <w:t>ліквідацію нерівності між чоловіками і жінками та дискримінації</w:t>
      </w:r>
      <w:r w:rsidRPr="004F5BE3">
        <w:rPr>
          <w:rFonts w:ascii="Times New Roman" w:hAnsi="Times New Roman" w:cs="Times New Roman"/>
          <w:spacing w:val="43"/>
          <w:sz w:val="28"/>
          <w:szCs w:val="28"/>
        </w:rPr>
        <w:t xml:space="preserve"> </w:t>
      </w:r>
      <w:r w:rsidRPr="004F5BE3">
        <w:rPr>
          <w:rFonts w:ascii="Times New Roman" w:hAnsi="Times New Roman" w:cs="Times New Roman"/>
          <w:sz w:val="28"/>
          <w:szCs w:val="28"/>
        </w:rPr>
        <w:t>в</w:t>
      </w:r>
      <w:r w:rsidRPr="004F5BE3">
        <w:rPr>
          <w:rFonts w:ascii="Times New Roman" w:hAnsi="Times New Roman" w:cs="Times New Roman"/>
          <w:spacing w:val="18"/>
          <w:sz w:val="28"/>
          <w:szCs w:val="28"/>
        </w:rPr>
        <w:t xml:space="preserve"> </w:t>
      </w:r>
      <w:r w:rsidRPr="004F5BE3">
        <w:rPr>
          <w:rFonts w:ascii="Times New Roman" w:hAnsi="Times New Roman" w:cs="Times New Roman"/>
          <w:sz w:val="28"/>
          <w:szCs w:val="28"/>
        </w:rPr>
        <w:t>усіх</w:t>
      </w:r>
      <w:r w:rsidRPr="004F5BE3">
        <w:rPr>
          <w:rFonts w:ascii="Times New Roman" w:hAnsi="Times New Roman" w:cs="Times New Roman"/>
          <w:w w:val="99"/>
          <w:sz w:val="28"/>
          <w:szCs w:val="28"/>
        </w:rPr>
        <w:t xml:space="preserve"> </w:t>
      </w:r>
      <w:r w:rsidRPr="004F5BE3">
        <w:rPr>
          <w:rFonts w:ascii="Times New Roman" w:hAnsi="Times New Roman" w:cs="Times New Roman"/>
          <w:sz w:val="28"/>
          <w:szCs w:val="28"/>
        </w:rPr>
        <w:t xml:space="preserve">сферах </w:t>
      </w:r>
      <w:r w:rsidR="00DA48D3">
        <w:rPr>
          <w:rFonts w:ascii="Times New Roman" w:hAnsi="Times New Roman" w:cs="Times New Roman"/>
          <w:sz w:val="28"/>
          <w:szCs w:val="28"/>
        </w:rPr>
        <w:t>суспільного життя [</w:t>
      </w:r>
      <w:r w:rsidR="00E56172">
        <w:rPr>
          <w:rFonts w:ascii="Times New Roman" w:hAnsi="Times New Roman" w:cs="Times New Roman"/>
          <w:sz w:val="28"/>
          <w:szCs w:val="28"/>
        </w:rPr>
        <w:t>12</w:t>
      </w:r>
      <w:r w:rsidRPr="004F5BE3">
        <w:rPr>
          <w:rFonts w:ascii="Times New Roman" w:hAnsi="Times New Roman" w:cs="Times New Roman"/>
          <w:sz w:val="28"/>
          <w:szCs w:val="28"/>
        </w:rPr>
        <w:t>]. У свою чергу,</w:t>
      </w:r>
      <w:r w:rsidRPr="004F5BE3">
        <w:rPr>
          <w:rFonts w:ascii="Times New Roman" w:hAnsi="Times New Roman" w:cs="Times New Roman"/>
          <w:spacing w:val="9"/>
          <w:sz w:val="28"/>
          <w:szCs w:val="28"/>
        </w:rPr>
        <w:t xml:space="preserve"> </w:t>
      </w:r>
      <w:r w:rsidRPr="004F5BE3">
        <w:rPr>
          <w:rFonts w:ascii="Times New Roman" w:hAnsi="Times New Roman" w:cs="Times New Roman"/>
          <w:sz w:val="28"/>
          <w:szCs w:val="28"/>
        </w:rPr>
        <w:t>положення</w:t>
      </w:r>
      <w:r w:rsidRPr="004F5BE3">
        <w:rPr>
          <w:rFonts w:ascii="Times New Roman" w:hAnsi="Times New Roman" w:cs="Times New Roman"/>
          <w:spacing w:val="54"/>
          <w:sz w:val="28"/>
          <w:szCs w:val="28"/>
        </w:rPr>
        <w:t xml:space="preserve"> </w:t>
      </w:r>
      <w:r w:rsidRPr="004F5BE3">
        <w:rPr>
          <w:rFonts w:ascii="Times New Roman" w:hAnsi="Times New Roman" w:cs="Times New Roman"/>
          <w:sz w:val="28"/>
          <w:szCs w:val="28"/>
        </w:rPr>
        <w:t>Пакту</w:t>
      </w:r>
      <w:r w:rsidRPr="004F5BE3">
        <w:rPr>
          <w:rFonts w:ascii="Times New Roman" w:hAnsi="Times New Roman" w:cs="Times New Roman"/>
          <w:w w:val="99"/>
          <w:sz w:val="28"/>
          <w:szCs w:val="28"/>
        </w:rPr>
        <w:t xml:space="preserve"> </w:t>
      </w:r>
      <w:r w:rsidRPr="004F5BE3">
        <w:rPr>
          <w:rFonts w:ascii="Times New Roman" w:hAnsi="Times New Roman" w:cs="Times New Roman"/>
          <w:sz w:val="28"/>
          <w:szCs w:val="28"/>
        </w:rPr>
        <w:t>покладають на країн-членів ЄС зобов’язання щодо</w:t>
      </w:r>
      <w:r w:rsidRPr="004F5BE3">
        <w:rPr>
          <w:rFonts w:ascii="Times New Roman" w:hAnsi="Times New Roman" w:cs="Times New Roman"/>
          <w:spacing w:val="28"/>
          <w:sz w:val="28"/>
          <w:szCs w:val="28"/>
        </w:rPr>
        <w:t xml:space="preserve"> </w:t>
      </w:r>
      <w:r w:rsidRPr="004F5BE3">
        <w:rPr>
          <w:rFonts w:ascii="Times New Roman" w:hAnsi="Times New Roman" w:cs="Times New Roman"/>
          <w:sz w:val="28"/>
          <w:szCs w:val="28"/>
        </w:rPr>
        <w:t>впровадження</w:t>
      </w:r>
      <w:r w:rsidRPr="004F5BE3">
        <w:rPr>
          <w:rFonts w:ascii="Times New Roman" w:hAnsi="Times New Roman" w:cs="Times New Roman"/>
          <w:spacing w:val="7"/>
          <w:sz w:val="28"/>
          <w:szCs w:val="28"/>
        </w:rPr>
        <w:t xml:space="preserve"> </w:t>
      </w:r>
      <w:r w:rsidRPr="004F5BE3">
        <w:rPr>
          <w:rFonts w:ascii="Times New Roman" w:hAnsi="Times New Roman" w:cs="Times New Roman"/>
          <w:sz w:val="28"/>
          <w:szCs w:val="28"/>
        </w:rPr>
        <w:t>заходів</w:t>
      </w:r>
      <w:r w:rsidRPr="004F5BE3">
        <w:rPr>
          <w:rFonts w:ascii="Times New Roman" w:hAnsi="Times New Roman" w:cs="Times New Roman"/>
          <w:w w:val="99"/>
          <w:sz w:val="28"/>
          <w:szCs w:val="28"/>
        </w:rPr>
        <w:t xml:space="preserve"> </w:t>
      </w:r>
      <w:r w:rsidRPr="004F5BE3">
        <w:rPr>
          <w:rFonts w:ascii="Times New Roman" w:hAnsi="Times New Roman" w:cs="Times New Roman"/>
          <w:sz w:val="28"/>
          <w:szCs w:val="28"/>
        </w:rPr>
        <w:t>гарантування гендерної рівності, подолання сексистських</w:t>
      </w:r>
      <w:r w:rsidRPr="004F5BE3">
        <w:rPr>
          <w:rFonts w:ascii="Times New Roman" w:hAnsi="Times New Roman" w:cs="Times New Roman"/>
          <w:spacing w:val="-5"/>
          <w:sz w:val="28"/>
          <w:szCs w:val="28"/>
        </w:rPr>
        <w:t xml:space="preserve"> </w:t>
      </w:r>
      <w:r w:rsidRPr="004F5BE3">
        <w:rPr>
          <w:rFonts w:ascii="Times New Roman" w:hAnsi="Times New Roman" w:cs="Times New Roman"/>
          <w:sz w:val="28"/>
          <w:szCs w:val="28"/>
        </w:rPr>
        <w:t>стереотипів</w:t>
      </w:r>
      <w:r w:rsidRPr="004F5BE3">
        <w:rPr>
          <w:rFonts w:ascii="Times New Roman" w:hAnsi="Times New Roman" w:cs="Times New Roman"/>
          <w:spacing w:val="26"/>
          <w:sz w:val="28"/>
          <w:szCs w:val="28"/>
        </w:rPr>
        <w:t xml:space="preserve"> </w:t>
      </w:r>
      <w:r w:rsidRPr="004F5BE3">
        <w:rPr>
          <w:rFonts w:ascii="Times New Roman" w:hAnsi="Times New Roman" w:cs="Times New Roman"/>
          <w:sz w:val="28"/>
          <w:szCs w:val="28"/>
        </w:rPr>
        <w:t>та</w:t>
      </w:r>
      <w:r w:rsidRPr="004F5BE3">
        <w:rPr>
          <w:rFonts w:ascii="Times New Roman" w:hAnsi="Times New Roman" w:cs="Times New Roman"/>
          <w:w w:val="99"/>
          <w:sz w:val="28"/>
          <w:szCs w:val="28"/>
        </w:rPr>
        <w:t xml:space="preserve"> </w:t>
      </w:r>
      <w:r w:rsidRPr="004F5BE3">
        <w:rPr>
          <w:rFonts w:ascii="Times New Roman" w:hAnsi="Times New Roman" w:cs="Times New Roman"/>
          <w:sz w:val="28"/>
          <w:szCs w:val="28"/>
        </w:rPr>
        <w:t>поглядів, просування участі жінок у політичному та економічному</w:t>
      </w:r>
      <w:r w:rsidRPr="004F5BE3">
        <w:rPr>
          <w:rFonts w:ascii="Times New Roman" w:hAnsi="Times New Roman" w:cs="Times New Roman"/>
          <w:spacing w:val="-30"/>
          <w:sz w:val="28"/>
          <w:szCs w:val="28"/>
        </w:rPr>
        <w:t xml:space="preserve"> </w:t>
      </w:r>
      <w:r w:rsidRPr="004F5BE3">
        <w:rPr>
          <w:rFonts w:ascii="Times New Roman" w:hAnsi="Times New Roman" w:cs="Times New Roman"/>
          <w:sz w:val="28"/>
          <w:szCs w:val="28"/>
        </w:rPr>
        <w:t>житті</w:t>
      </w:r>
      <w:r w:rsidRPr="004F5BE3">
        <w:rPr>
          <w:rFonts w:ascii="Times New Roman" w:hAnsi="Times New Roman" w:cs="Times New Roman"/>
          <w:spacing w:val="-8"/>
          <w:sz w:val="28"/>
          <w:szCs w:val="28"/>
        </w:rPr>
        <w:t xml:space="preserve"> </w:t>
      </w:r>
      <w:r w:rsidRPr="004F5BE3">
        <w:rPr>
          <w:rFonts w:ascii="Times New Roman" w:hAnsi="Times New Roman" w:cs="Times New Roman"/>
          <w:sz w:val="28"/>
          <w:szCs w:val="28"/>
        </w:rPr>
        <w:t>[</w:t>
      </w:r>
      <w:r w:rsidR="00E56172">
        <w:rPr>
          <w:rFonts w:ascii="Times New Roman" w:hAnsi="Times New Roman" w:cs="Times New Roman"/>
          <w:sz w:val="28"/>
          <w:szCs w:val="28"/>
        </w:rPr>
        <w:t>13</w:t>
      </w:r>
      <w:r w:rsidRPr="004F5BE3">
        <w:rPr>
          <w:rFonts w:ascii="Times New Roman" w:hAnsi="Times New Roman" w:cs="Times New Roman"/>
          <w:sz w:val="28"/>
          <w:szCs w:val="28"/>
        </w:rPr>
        <w:t>].</w:t>
      </w:r>
    </w:p>
    <w:p w:rsidR="00EB652B" w:rsidRPr="004F5BE3" w:rsidRDefault="00EB652B" w:rsidP="00EB652B">
      <w:pPr>
        <w:pStyle w:val="a9"/>
        <w:spacing w:after="0" w:line="360" w:lineRule="auto"/>
        <w:ind w:left="0" w:firstLine="720"/>
        <w:jc w:val="both"/>
        <w:rPr>
          <w:rFonts w:ascii="Times New Roman" w:hAnsi="Times New Roman" w:cs="Times New Roman"/>
          <w:sz w:val="28"/>
          <w:szCs w:val="28"/>
          <w:shd w:val="clear" w:color="auto" w:fill="FFFFFF"/>
        </w:rPr>
      </w:pPr>
      <w:r w:rsidRPr="008C0FD1">
        <w:rPr>
          <w:rFonts w:ascii="Times New Roman" w:hAnsi="Times New Roman" w:cs="Times New Roman"/>
          <w:sz w:val="28"/>
          <w:szCs w:val="28"/>
          <w:shd w:val="clear" w:color="auto" w:fill="FFFFFF"/>
        </w:rPr>
        <w:t xml:space="preserve">Текст Глобального </w:t>
      </w:r>
      <w:r w:rsidRPr="008C0FD1">
        <w:rPr>
          <w:rFonts w:ascii="Times New Roman" w:hAnsi="Times New Roman" w:cs="Times New Roman"/>
          <w:sz w:val="28"/>
          <w:szCs w:val="28"/>
          <w:shd w:val="clear" w:color="auto" w:fill="FFFFFF"/>
          <w:lang w:val="ru-RU"/>
        </w:rPr>
        <w:t>Д</w:t>
      </w:r>
      <w:r w:rsidRPr="008C0FD1">
        <w:rPr>
          <w:rFonts w:ascii="Times New Roman" w:hAnsi="Times New Roman" w:cs="Times New Roman"/>
          <w:sz w:val="28"/>
          <w:szCs w:val="28"/>
          <w:shd w:val="clear" w:color="auto" w:fill="FFFFFF"/>
        </w:rPr>
        <w:t>оговору</w:t>
      </w:r>
      <w:r>
        <w:rPr>
          <w:rFonts w:ascii="Times New Roman" w:hAnsi="Times New Roman" w:cs="Times New Roman"/>
          <w:sz w:val="28"/>
          <w:szCs w:val="28"/>
          <w:shd w:val="clear" w:color="auto" w:fill="FFFFFF"/>
        </w:rPr>
        <w:t xml:space="preserve"> «П</w:t>
      </w:r>
      <w:r w:rsidRPr="004F5BE3">
        <w:rPr>
          <w:rFonts w:ascii="Times New Roman" w:hAnsi="Times New Roman" w:cs="Times New Roman"/>
          <w:sz w:val="28"/>
          <w:szCs w:val="28"/>
          <w:shd w:val="clear" w:color="auto" w:fill="FFFFFF"/>
        </w:rPr>
        <w:t>ро безпечну, впорядковану та врегульовану міграцію</w:t>
      </w:r>
      <w:r>
        <w:rPr>
          <w:rFonts w:ascii="Times New Roman" w:hAnsi="Times New Roman" w:cs="Times New Roman"/>
          <w:sz w:val="28"/>
          <w:szCs w:val="28"/>
          <w:shd w:val="clear" w:color="auto" w:fill="FFFFFF"/>
        </w:rPr>
        <w:t>»</w:t>
      </w:r>
      <w:r w:rsidRPr="004F5BE3">
        <w:rPr>
          <w:rFonts w:ascii="Times New Roman" w:hAnsi="Times New Roman" w:cs="Times New Roman"/>
          <w:sz w:val="28"/>
          <w:szCs w:val="28"/>
          <w:shd w:val="clear" w:color="auto" w:fill="FFFFFF"/>
        </w:rPr>
        <w:t xml:space="preserve"> було затверджено Генерально</w:t>
      </w:r>
      <w:r w:rsidR="00DA48D3">
        <w:rPr>
          <w:rFonts w:ascii="Times New Roman" w:hAnsi="Times New Roman" w:cs="Times New Roman"/>
          <w:sz w:val="28"/>
          <w:szCs w:val="28"/>
          <w:shd w:val="clear" w:color="auto" w:fill="FFFFFF"/>
        </w:rPr>
        <w:t>ю асамблеєю ООН влітку 2018 р.</w:t>
      </w:r>
      <w:r>
        <w:rPr>
          <w:rFonts w:ascii="Times New Roman" w:hAnsi="Times New Roman" w:cs="Times New Roman"/>
          <w:sz w:val="28"/>
          <w:szCs w:val="28"/>
          <w:shd w:val="clear" w:color="auto" w:fill="FFFFFF"/>
        </w:rPr>
        <w:t xml:space="preserve"> [</w:t>
      </w:r>
      <w:r w:rsidR="00E56172">
        <w:rPr>
          <w:rFonts w:ascii="Times New Roman" w:hAnsi="Times New Roman" w:cs="Times New Roman"/>
          <w:sz w:val="28"/>
          <w:szCs w:val="28"/>
          <w:shd w:val="clear" w:color="auto" w:fill="FFFFFF"/>
          <w:lang w:val="ru-RU"/>
        </w:rPr>
        <w:t>14</w:t>
      </w:r>
      <w:r>
        <w:rPr>
          <w:rFonts w:ascii="Times New Roman" w:hAnsi="Times New Roman" w:cs="Times New Roman"/>
          <w:sz w:val="28"/>
          <w:szCs w:val="28"/>
          <w:shd w:val="clear" w:color="auto" w:fill="FFFFFF"/>
        </w:rPr>
        <w:t>]</w:t>
      </w:r>
      <w:r w:rsidRPr="004F5BE3">
        <w:rPr>
          <w:rFonts w:ascii="Times New Roman" w:hAnsi="Times New Roman" w:cs="Times New Roman"/>
          <w:sz w:val="28"/>
          <w:szCs w:val="28"/>
          <w:shd w:val="clear" w:color="auto" w:fill="FFFFFF"/>
        </w:rPr>
        <w:t>. Загалом роботу над цим договором було розпочато ще 2 роки тому, коли було проведено саміт з питань міграції і біженців та коли МОМ отримала статус Агентства ООН з пи</w:t>
      </w:r>
      <w:r>
        <w:rPr>
          <w:rFonts w:ascii="Times New Roman" w:hAnsi="Times New Roman" w:cs="Times New Roman"/>
          <w:sz w:val="28"/>
          <w:szCs w:val="28"/>
          <w:shd w:val="clear" w:color="auto" w:fill="FFFFFF"/>
        </w:rPr>
        <w:t xml:space="preserve">тань міграції. Даний документ </w:t>
      </w:r>
      <w:r w:rsidRPr="004F5BE3">
        <w:rPr>
          <w:rFonts w:ascii="Times New Roman" w:hAnsi="Times New Roman" w:cs="Times New Roman"/>
          <w:sz w:val="28"/>
          <w:szCs w:val="28"/>
          <w:shd w:val="clear" w:color="auto" w:fill="FFFFFF"/>
        </w:rPr>
        <w:t>містить </w:t>
      </w:r>
      <w:r w:rsidRPr="004F5BE3">
        <w:rPr>
          <w:rFonts w:ascii="Times New Roman" w:hAnsi="Times New Roman" w:cs="Times New Roman"/>
          <w:b/>
          <w:bCs/>
          <w:sz w:val="28"/>
          <w:szCs w:val="28"/>
          <w:shd w:val="clear" w:color="auto" w:fill="FFFFFF"/>
        </w:rPr>
        <w:t>23 цілі</w:t>
      </w:r>
      <w:r w:rsidRPr="004F5BE3">
        <w:rPr>
          <w:rFonts w:ascii="Times New Roman" w:hAnsi="Times New Roman" w:cs="Times New Roman"/>
          <w:sz w:val="28"/>
          <w:szCs w:val="28"/>
          <w:shd w:val="clear" w:color="auto" w:fill="FFFFFF"/>
        </w:rPr>
        <w:t xml:space="preserve">, механізми впровадження та подальшого спостереження, аналізу ситуації. Окрім цього, кожна з цілей містить зобов‘язання та низку заходів, які визначаються </w:t>
      </w:r>
      <w:r w:rsidRPr="004F5BE3">
        <w:rPr>
          <w:rFonts w:ascii="Times New Roman" w:hAnsi="Times New Roman" w:cs="Times New Roman"/>
          <w:sz w:val="28"/>
          <w:szCs w:val="28"/>
          <w:shd w:val="clear" w:color="auto" w:fill="FFFFFF"/>
        </w:rPr>
        <w:lastRenderedPageBreak/>
        <w:t>відповідними політичними інструментами та сучасними практиками. Гендерному аспекту присвячено ціль 7 «Усунення та зменшення вразливості в міграції»</w:t>
      </w:r>
      <w:r>
        <w:rPr>
          <w:rFonts w:ascii="Times New Roman" w:hAnsi="Times New Roman" w:cs="Times New Roman"/>
          <w:sz w:val="28"/>
          <w:szCs w:val="28"/>
          <w:shd w:val="clear" w:color="auto" w:fill="FFFFFF"/>
        </w:rPr>
        <w:t>, д</w:t>
      </w:r>
      <w:r w:rsidRPr="004F5BE3">
        <w:rPr>
          <w:rFonts w:ascii="Times New Roman" w:hAnsi="Times New Roman" w:cs="Times New Roman"/>
          <w:sz w:val="28"/>
          <w:szCs w:val="28"/>
          <w:shd w:val="clear" w:color="auto" w:fill="FFFFFF"/>
        </w:rPr>
        <w:t xml:space="preserve">ля реалізації </w:t>
      </w:r>
      <w:r>
        <w:rPr>
          <w:rFonts w:ascii="Times New Roman" w:hAnsi="Times New Roman" w:cs="Times New Roman"/>
          <w:sz w:val="28"/>
          <w:szCs w:val="28"/>
          <w:shd w:val="clear" w:color="auto" w:fill="FFFFFF"/>
        </w:rPr>
        <w:t>якої слід зробити</w:t>
      </w:r>
      <w:r w:rsidRPr="004F5BE3">
        <w:rPr>
          <w:rFonts w:ascii="Times New Roman" w:hAnsi="Times New Roman" w:cs="Times New Roman"/>
          <w:sz w:val="28"/>
          <w:szCs w:val="28"/>
          <w:shd w:val="clear" w:color="auto" w:fill="FFFFFF"/>
        </w:rPr>
        <w:t xml:space="preserve"> </w:t>
      </w:r>
      <w:r w:rsidR="00DA48D3">
        <w:rPr>
          <w:rFonts w:ascii="Times New Roman" w:hAnsi="Times New Roman" w:cs="Times New Roman"/>
          <w:sz w:val="28"/>
          <w:szCs w:val="28"/>
          <w:shd w:val="clear" w:color="auto" w:fill="FFFFFF"/>
        </w:rPr>
        <w:t xml:space="preserve">такі </w:t>
      </w:r>
      <w:r w:rsidRPr="004F5BE3">
        <w:rPr>
          <w:rFonts w:ascii="Times New Roman" w:hAnsi="Times New Roman" w:cs="Times New Roman"/>
          <w:sz w:val="28"/>
          <w:szCs w:val="28"/>
          <w:shd w:val="clear" w:color="auto" w:fill="FFFFFF"/>
        </w:rPr>
        <w:t>дії:</w:t>
      </w:r>
    </w:p>
    <w:p w:rsidR="00EB652B" w:rsidRPr="00EE6754" w:rsidRDefault="00EB652B" w:rsidP="00EB652B">
      <w:pPr>
        <w:pStyle w:val="a9"/>
        <w:spacing w:after="0" w:line="360" w:lineRule="auto"/>
        <w:ind w:left="0" w:firstLine="708"/>
        <w:jc w:val="both"/>
        <w:rPr>
          <w:rFonts w:ascii="Times New Roman" w:hAnsi="Times New Roman" w:cs="Times New Roman"/>
          <w:sz w:val="28"/>
          <w:szCs w:val="28"/>
        </w:rPr>
      </w:pPr>
      <w:r w:rsidRPr="00EE6754">
        <w:rPr>
          <w:rFonts w:ascii="Times New Roman" w:hAnsi="Times New Roman" w:cs="Times New Roman"/>
          <w:sz w:val="28"/>
          <w:szCs w:val="28"/>
        </w:rPr>
        <w:t xml:space="preserve">1) </w:t>
      </w:r>
      <w:r>
        <w:rPr>
          <w:rFonts w:ascii="Times New Roman" w:hAnsi="Times New Roman" w:cs="Times New Roman"/>
          <w:sz w:val="28"/>
          <w:szCs w:val="28"/>
        </w:rPr>
        <w:t>переглянути</w:t>
      </w:r>
      <w:r w:rsidRPr="00EE6754">
        <w:rPr>
          <w:rFonts w:ascii="Times New Roman" w:hAnsi="Times New Roman" w:cs="Times New Roman"/>
          <w:sz w:val="28"/>
          <w:szCs w:val="28"/>
        </w:rPr>
        <w:t xml:space="preserve"> відповідні політики та практики, щоб переконатися, що вони не створюють, не посилюють або ненавмисно збільшують уразливість мігрантів, у тому числі шляхом застосування прав людини, </w:t>
      </w:r>
      <w:r>
        <w:rPr>
          <w:rFonts w:ascii="Times New Roman" w:hAnsi="Times New Roman" w:cs="Times New Roman"/>
          <w:sz w:val="28"/>
          <w:szCs w:val="28"/>
        </w:rPr>
        <w:t>дискрим</w:t>
      </w:r>
      <w:r w:rsidR="00DA48D3">
        <w:rPr>
          <w:rFonts w:ascii="Times New Roman" w:hAnsi="Times New Roman" w:cs="Times New Roman"/>
          <w:sz w:val="28"/>
          <w:szCs w:val="28"/>
        </w:rPr>
        <w:t>іна</w:t>
      </w:r>
      <w:r>
        <w:rPr>
          <w:rFonts w:ascii="Times New Roman" w:hAnsi="Times New Roman" w:cs="Times New Roman"/>
          <w:sz w:val="28"/>
          <w:szCs w:val="28"/>
        </w:rPr>
        <w:t>ц</w:t>
      </w:r>
      <w:r w:rsidR="00DA48D3">
        <w:rPr>
          <w:rFonts w:ascii="Times New Roman" w:hAnsi="Times New Roman" w:cs="Times New Roman"/>
          <w:sz w:val="28"/>
          <w:szCs w:val="28"/>
        </w:rPr>
        <w:t>і</w:t>
      </w:r>
      <w:r>
        <w:rPr>
          <w:rFonts w:ascii="Times New Roman" w:hAnsi="Times New Roman" w:cs="Times New Roman"/>
          <w:sz w:val="28"/>
          <w:szCs w:val="28"/>
        </w:rPr>
        <w:t xml:space="preserve">ї </w:t>
      </w:r>
      <w:r w:rsidR="00DA48D3">
        <w:rPr>
          <w:rFonts w:ascii="Times New Roman" w:hAnsi="Times New Roman" w:cs="Times New Roman"/>
          <w:sz w:val="28"/>
          <w:szCs w:val="28"/>
        </w:rPr>
        <w:t>з</w:t>
      </w:r>
      <w:r>
        <w:rPr>
          <w:rFonts w:ascii="Times New Roman" w:hAnsi="Times New Roman" w:cs="Times New Roman"/>
          <w:sz w:val="28"/>
          <w:szCs w:val="28"/>
        </w:rPr>
        <w:t xml:space="preserve">а статтю, віком, станом здоров’я; </w:t>
      </w:r>
    </w:p>
    <w:p w:rsidR="00EB652B" w:rsidRPr="00EE6754" w:rsidRDefault="00EB652B" w:rsidP="00EB652B">
      <w:pPr>
        <w:pStyle w:val="a9"/>
        <w:spacing w:after="0" w:line="360" w:lineRule="auto"/>
        <w:ind w:left="0" w:firstLine="709"/>
        <w:jc w:val="both"/>
        <w:rPr>
          <w:rFonts w:ascii="Times New Roman" w:hAnsi="Times New Roman" w:cs="Times New Roman"/>
          <w:sz w:val="28"/>
          <w:szCs w:val="28"/>
        </w:rPr>
      </w:pPr>
      <w:r w:rsidRPr="008C0FD1">
        <w:rPr>
          <w:rFonts w:ascii="Times New Roman" w:hAnsi="Times New Roman" w:cs="Times New Roman"/>
          <w:sz w:val="28"/>
          <w:szCs w:val="28"/>
        </w:rPr>
        <w:t>2</w:t>
      </w:r>
      <w:r w:rsidRPr="00EE6754">
        <w:rPr>
          <w:rFonts w:ascii="Times New Roman" w:hAnsi="Times New Roman" w:cs="Times New Roman"/>
          <w:sz w:val="28"/>
          <w:szCs w:val="28"/>
        </w:rPr>
        <w:t xml:space="preserve">) </w:t>
      </w:r>
      <w:r>
        <w:rPr>
          <w:rFonts w:ascii="Times New Roman" w:hAnsi="Times New Roman" w:cs="Times New Roman"/>
          <w:sz w:val="28"/>
          <w:szCs w:val="28"/>
        </w:rPr>
        <w:t>в</w:t>
      </w:r>
      <w:r w:rsidRPr="00EE6754">
        <w:rPr>
          <w:rFonts w:ascii="Times New Roman" w:hAnsi="Times New Roman" w:cs="Times New Roman"/>
          <w:sz w:val="28"/>
          <w:szCs w:val="28"/>
        </w:rPr>
        <w:t>становлювати комплексну політику та розвивати партнерські стосунки, які забезпечують мігрантів у ситуації вразливості, незалежно від їх міграційного стану, необхідну підтримку на всіх етапах міграції, шляхом іде</w:t>
      </w:r>
      <w:r>
        <w:rPr>
          <w:rFonts w:ascii="Times New Roman" w:hAnsi="Times New Roman" w:cs="Times New Roman"/>
          <w:sz w:val="28"/>
          <w:szCs w:val="28"/>
        </w:rPr>
        <w:t xml:space="preserve">нтифікації та допомоги, а також їхнього </w:t>
      </w:r>
      <w:r w:rsidRPr="00EE6754">
        <w:rPr>
          <w:rFonts w:ascii="Times New Roman" w:hAnsi="Times New Roman" w:cs="Times New Roman"/>
          <w:sz w:val="28"/>
          <w:szCs w:val="28"/>
        </w:rPr>
        <w:t>захисту</w:t>
      </w:r>
      <w:r>
        <w:rPr>
          <w:rFonts w:ascii="Times New Roman" w:hAnsi="Times New Roman" w:cs="Times New Roman"/>
          <w:sz w:val="28"/>
          <w:szCs w:val="28"/>
        </w:rPr>
        <w:t>;</w:t>
      </w:r>
    </w:p>
    <w:p w:rsidR="00EB652B" w:rsidRPr="00EE6754" w:rsidRDefault="00EB652B" w:rsidP="00EB652B">
      <w:pPr>
        <w:pStyle w:val="a9"/>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lang w:val="ru-RU"/>
        </w:rPr>
        <w:t>3</w:t>
      </w:r>
      <w:r w:rsidRPr="00EE6754">
        <w:rPr>
          <w:rFonts w:ascii="Times New Roman" w:hAnsi="Times New Roman" w:cs="Times New Roman"/>
          <w:sz w:val="28"/>
          <w:szCs w:val="28"/>
        </w:rPr>
        <w:t xml:space="preserve">) </w:t>
      </w:r>
      <w:r>
        <w:rPr>
          <w:rFonts w:ascii="Times New Roman" w:hAnsi="Times New Roman" w:cs="Times New Roman"/>
          <w:sz w:val="28"/>
          <w:szCs w:val="28"/>
        </w:rPr>
        <w:t>р</w:t>
      </w:r>
      <w:r w:rsidRPr="00EE6754">
        <w:rPr>
          <w:rFonts w:ascii="Times New Roman" w:hAnsi="Times New Roman" w:cs="Times New Roman"/>
          <w:sz w:val="28"/>
          <w:szCs w:val="28"/>
        </w:rPr>
        <w:t>озробити гендерну міграційну політику для вирішення конкретних потреб та вразливих мігрантів жінок, дівчат та хлопців, яка може включати допомогу, охорону здоров'я, психологічні та інші консультаційні послуги, а також доступ до правосуддя та ефективних засобів правового захисту, особливо у випадках сексуального та г</w:t>
      </w:r>
      <w:r w:rsidR="00DA48D3">
        <w:rPr>
          <w:rFonts w:ascii="Times New Roman" w:hAnsi="Times New Roman" w:cs="Times New Roman"/>
          <w:sz w:val="28"/>
          <w:szCs w:val="28"/>
        </w:rPr>
        <w:t>ендерного насильства</w:t>
      </w:r>
      <w:r>
        <w:rPr>
          <w:rFonts w:ascii="Times New Roman" w:hAnsi="Times New Roman" w:cs="Times New Roman"/>
          <w:sz w:val="28"/>
          <w:szCs w:val="28"/>
        </w:rPr>
        <w:t>.</w:t>
      </w:r>
    </w:p>
    <w:p w:rsidR="00EB652B" w:rsidRPr="00EE6754" w:rsidRDefault="00EB652B" w:rsidP="00EB65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Pr="00EE6754">
        <w:rPr>
          <w:rFonts w:ascii="Times New Roman" w:hAnsi="Times New Roman" w:cs="Times New Roman"/>
          <w:sz w:val="28"/>
          <w:szCs w:val="28"/>
        </w:rPr>
        <w:t>Стратегі</w:t>
      </w:r>
      <w:r>
        <w:rPr>
          <w:rFonts w:ascii="Times New Roman" w:hAnsi="Times New Roman" w:cs="Times New Roman"/>
          <w:sz w:val="28"/>
          <w:szCs w:val="28"/>
        </w:rPr>
        <w:t>ї</w:t>
      </w:r>
      <w:r w:rsidRPr="00EE6754">
        <w:rPr>
          <w:rFonts w:ascii="Times New Roman" w:hAnsi="Times New Roman" w:cs="Times New Roman"/>
          <w:sz w:val="28"/>
          <w:szCs w:val="28"/>
        </w:rPr>
        <w:t xml:space="preserve"> гендерної рівності Ради Європи на 2018-2023 рр.</w:t>
      </w:r>
      <w:r>
        <w:rPr>
          <w:rFonts w:ascii="Times New Roman" w:hAnsi="Times New Roman" w:cs="Times New Roman"/>
          <w:sz w:val="28"/>
          <w:szCs w:val="28"/>
        </w:rPr>
        <w:t>»</w:t>
      </w:r>
      <w:r w:rsidRPr="00EE6754">
        <w:rPr>
          <w:rFonts w:ascii="Times New Roman" w:hAnsi="Times New Roman" w:cs="Times New Roman"/>
          <w:sz w:val="28"/>
          <w:szCs w:val="28"/>
        </w:rPr>
        <w:t xml:space="preserve">  </w:t>
      </w:r>
      <w:r>
        <w:rPr>
          <w:rFonts w:ascii="Times New Roman" w:hAnsi="Times New Roman" w:cs="Times New Roman"/>
          <w:sz w:val="28"/>
          <w:szCs w:val="28"/>
        </w:rPr>
        <w:t>визначено, що г</w:t>
      </w:r>
      <w:r w:rsidRPr="00EE6754">
        <w:rPr>
          <w:rFonts w:ascii="Times New Roman" w:hAnsi="Times New Roman" w:cs="Times New Roman"/>
          <w:sz w:val="28"/>
          <w:szCs w:val="28"/>
        </w:rPr>
        <w:t>ендерна рівність передбачає рівні права для жінок і чоловіків, дівчат і хлопців, а також їх однакову значущість, можливості, обов’язки та участь у всіх сферах суспільного й особистого життя. Так само вона означає рівний доступ жінок і чоловіків до ресурсів та</w:t>
      </w:r>
      <w:r>
        <w:rPr>
          <w:rFonts w:ascii="Times New Roman" w:hAnsi="Times New Roman" w:cs="Times New Roman"/>
          <w:sz w:val="28"/>
          <w:szCs w:val="28"/>
        </w:rPr>
        <w:t xml:space="preserve"> розподіл цих ресурсів між ними</w:t>
      </w:r>
      <w:r w:rsidRPr="00EE6754">
        <w:rPr>
          <w:rFonts w:ascii="Times New Roman" w:hAnsi="Times New Roman" w:cs="Times New Roman"/>
          <w:sz w:val="28"/>
          <w:szCs w:val="28"/>
        </w:rPr>
        <w:t xml:space="preserve"> </w:t>
      </w:r>
      <w:r w:rsidRPr="00EE6754">
        <w:rPr>
          <w:rFonts w:ascii="Times New Roman" w:hAnsi="Times New Roman" w:cs="Times New Roman"/>
          <w:sz w:val="28"/>
          <w:szCs w:val="28"/>
          <w:lang w:val="ru-RU"/>
        </w:rPr>
        <w:t>[</w:t>
      </w:r>
      <w:r w:rsidR="00E56172">
        <w:rPr>
          <w:rFonts w:ascii="Times New Roman" w:hAnsi="Times New Roman" w:cs="Times New Roman"/>
          <w:sz w:val="28"/>
          <w:szCs w:val="28"/>
        </w:rPr>
        <w:t>15</w:t>
      </w:r>
      <w:r w:rsidRPr="00EE6754">
        <w:rPr>
          <w:rFonts w:ascii="Times New Roman" w:hAnsi="Times New Roman" w:cs="Times New Roman"/>
          <w:sz w:val="28"/>
          <w:szCs w:val="28"/>
          <w:lang w:val="ru-RU"/>
        </w:rPr>
        <w:t>]</w:t>
      </w:r>
      <w:r w:rsidRPr="00EE6754">
        <w:rPr>
          <w:rFonts w:ascii="Times New Roman" w:hAnsi="Times New Roman" w:cs="Times New Roman"/>
          <w:sz w:val="28"/>
          <w:szCs w:val="28"/>
        </w:rPr>
        <w:t xml:space="preserve">. </w:t>
      </w:r>
      <w:r>
        <w:rPr>
          <w:rFonts w:ascii="Times New Roman" w:hAnsi="Times New Roman" w:cs="Times New Roman"/>
          <w:sz w:val="28"/>
          <w:szCs w:val="28"/>
        </w:rPr>
        <w:t>При цьому о</w:t>
      </w:r>
      <w:r w:rsidRPr="00EE6754">
        <w:rPr>
          <w:rFonts w:ascii="Times New Roman" w:hAnsi="Times New Roman" w:cs="Times New Roman"/>
          <w:sz w:val="28"/>
          <w:szCs w:val="28"/>
        </w:rPr>
        <w:t>сновну увагу впродовж 2018-2023 років буде зосереджено н</w:t>
      </w:r>
      <w:r>
        <w:rPr>
          <w:rFonts w:ascii="Times New Roman" w:hAnsi="Times New Roman" w:cs="Times New Roman"/>
          <w:sz w:val="28"/>
          <w:szCs w:val="28"/>
        </w:rPr>
        <w:t>а шести стратегічних напрямках, серед яких п’ятий присвячено гендерному аспекту міграції: з</w:t>
      </w:r>
      <w:r w:rsidRPr="00EE6754">
        <w:rPr>
          <w:rFonts w:ascii="Times New Roman" w:hAnsi="Times New Roman" w:cs="Times New Roman"/>
          <w:sz w:val="28"/>
          <w:szCs w:val="28"/>
        </w:rPr>
        <w:t>ахист прав жінок-мігрантів, жінок-біженців та жінок-шукачів притулку</w:t>
      </w:r>
      <w:r>
        <w:rPr>
          <w:rFonts w:ascii="Times New Roman" w:hAnsi="Times New Roman" w:cs="Times New Roman"/>
          <w:sz w:val="28"/>
          <w:szCs w:val="28"/>
        </w:rPr>
        <w:t>. Водночас шостий пріоритетний напрям стосується реалізації</w:t>
      </w:r>
      <w:r w:rsidRPr="00EE6754">
        <w:rPr>
          <w:rFonts w:ascii="Times New Roman" w:hAnsi="Times New Roman" w:cs="Times New Roman"/>
          <w:sz w:val="28"/>
          <w:szCs w:val="28"/>
        </w:rPr>
        <w:t xml:space="preserve"> стратегії досягнення гендерної рівності в усіх політиках та заходах.</w:t>
      </w:r>
    </w:p>
    <w:p w:rsidR="00EB652B" w:rsidRPr="00EE6754" w:rsidRDefault="00EB652B" w:rsidP="00EB652B">
      <w:pPr>
        <w:spacing w:after="0" w:line="360" w:lineRule="auto"/>
        <w:ind w:firstLine="708"/>
        <w:jc w:val="both"/>
        <w:rPr>
          <w:rFonts w:ascii="Times New Roman" w:hAnsi="Times New Roman" w:cs="Times New Roman"/>
          <w:sz w:val="28"/>
          <w:szCs w:val="28"/>
        </w:rPr>
      </w:pPr>
      <w:r w:rsidRPr="00EE6754">
        <w:rPr>
          <w:rFonts w:ascii="Times New Roman" w:hAnsi="Times New Roman" w:cs="Times New Roman"/>
          <w:sz w:val="28"/>
          <w:szCs w:val="28"/>
        </w:rPr>
        <w:t xml:space="preserve">Дуже важливо досягати гендерної рівності у всіх заходах з інтеграції, щоб чоловіки та жінки-мігранти були поінформовані про необхідність поваги та дотримання законів і політики гендерної рівності, навіть якщо вони не відповідають усталеному стану речей у власних країнах походження. Така </w:t>
      </w:r>
      <w:r w:rsidRPr="00EE6754">
        <w:rPr>
          <w:rFonts w:ascii="Times New Roman" w:hAnsi="Times New Roman" w:cs="Times New Roman"/>
          <w:sz w:val="28"/>
          <w:szCs w:val="28"/>
        </w:rPr>
        <w:lastRenderedPageBreak/>
        <w:t>практика сприятиме інтеграції в європейські спільноти та ринки праці й надасть переваги жінкам та чоловікам, дівчатам і хлопцям. Діяльність в такому напрямку має стати частиною загальних зусиль, спрямованих на те, щоб зробити гендерну рівність нормою, яку прийняли як жінки, так і чоловіки в будь-якому суспільстві. Дії Ради Європи в цьому аспекті будуть спрямовані на:</w:t>
      </w:r>
    </w:p>
    <w:p w:rsidR="00EB652B" w:rsidRDefault="00EB652B" w:rsidP="00EB65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E6754">
        <w:rPr>
          <w:rFonts w:ascii="Times New Roman" w:hAnsi="Times New Roman" w:cs="Times New Roman"/>
          <w:sz w:val="28"/>
          <w:szCs w:val="28"/>
        </w:rPr>
        <w:t>підтримку систематичної інтеграції виміру гендерної рівності в політики та заходи, що стосуються міграції, притулку й інтеграції, із метою забезпечення захисту прав людини та основоположних свобод жінок і дівчат, чоловіків і хлопців, які є мігрантами, біженцями й особами, які шукають притулку, незалежно від їхнього традиційного чи культурного ставлення;</w:t>
      </w:r>
    </w:p>
    <w:p w:rsidR="00EB652B" w:rsidRDefault="00EB652B" w:rsidP="00EB65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E6754">
        <w:rPr>
          <w:rFonts w:ascii="Times New Roman" w:hAnsi="Times New Roman" w:cs="Times New Roman"/>
          <w:sz w:val="28"/>
          <w:szCs w:val="28"/>
        </w:rPr>
        <w:t>заохочення до розширення економічних можливостей та поваги до соціальних прав жінок і дівчат-мігрантів, біженців і шукачів притулку, зокрема стосовно працевлаштування, здоров’я, житла й освіти, та боротьбу з множинною дискримінацією, із якою такі особи можуть зіштовхуватися;</w:t>
      </w:r>
    </w:p>
    <w:p w:rsidR="00EB652B" w:rsidRDefault="00EB652B" w:rsidP="00EB652B">
      <w:pPr>
        <w:spacing w:after="0" w:line="360" w:lineRule="auto"/>
        <w:ind w:firstLine="708"/>
        <w:jc w:val="both"/>
        <w:rPr>
          <w:rFonts w:ascii="Times New Roman" w:hAnsi="Times New Roman" w:cs="Times New Roman"/>
          <w:sz w:val="28"/>
          <w:szCs w:val="28"/>
        </w:rPr>
      </w:pPr>
      <w:r w:rsidRPr="005D315E">
        <w:rPr>
          <w:rFonts w:ascii="Times New Roman" w:hAnsi="Times New Roman" w:cs="Times New Roman"/>
          <w:sz w:val="28"/>
          <w:szCs w:val="28"/>
        </w:rPr>
        <w:t>- заохочення до розширення економічних можливостей та поваги до соціальних прав жінок і дівчат-мігрантів, біженців і шукачів притулку, зокрема стосовно працевлаштування, здоров'я, житла й освіти, та боротьбу з множинною дискримінацією, із якою такі особи можуть зіштовхуватися;</w:t>
      </w:r>
    </w:p>
    <w:p w:rsidR="00EB652B" w:rsidRDefault="00EB652B" w:rsidP="00EB65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5D315E">
        <w:rPr>
          <w:rFonts w:ascii="Times New Roman" w:hAnsi="Times New Roman" w:cs="Times New Roman"/>
          <w:sz w:val="28"/>
          <w:szCs w:val="28"/>
        </w:rPr>
        <w:t>сприяння незалежним контрольним</w:t>
      </w:r>
      <w:r w:rsidRPr="00EE6754">
        <w:rPr>
          <w:rFonts w:ascii="Times New Roman" w:hAnsi="Times New Roman" w:cs="Times New Roman"/>
          <w:sz w:val="28"/>
          <w:szCs w:val="28"/>
        </w:rPr>
        <w:t xml:space="preserve"> механізмам </w:t>
      </w:r>
      <w:r w:rsidR="00DA48D3">
        <w:rPr>
          <w:rFonts w:ascii="Times New Roman" w:hAnsi="Times New Roman" w:cs="Times New Roman"/>
          <w:sz w:val="28"/>
          <w:szCs w:val="28"/>
        </w:rPr>
        <w:t>Ради Європи у розгляді гендерно-</w:t>
      </w:r>
      <w:r w:rsidRPr="00EE6754">
        <w:rPr>
          <w:rFonts w:ascii="Times New Roman" w:hAnsi="Times New Roman" w:cs="Times New Roman"/>
          <w:sz w:val="28"/>
          <w:szCs w:val="28"/>
        </w:rPr>
        <w:t>зумовлених потреб мігрантів, біженців і осіб, які шукають притулку, зокрема дівчат і хлопців, під час роботи з контролю, де це можливо, та формулювання рекомендацій у цьому напрямку;</w:t>
      </w:r>
    </w:p>
    <w:p w:rsidR="00EB652B" w:rsidRPr="005D315E" w:rsidRDefault="00EB652B" w:rsidP="00EB65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5D315E">
        <w:rPr>
          <w:rFonts w:ascii="Times New Roman" w:hAnsi="Times New Roman" w:cs="Times New Roman"/>
          <w:sz w:val="28"/>
          <w:szCs w:val="28"/>
        </w:rPr>
        <w:t>сприяння заходам, орієнтованим на чоловіків і хлопців, із метою зміни стереотипних норм і практик для розширення можливостей гендерної рівності жінок і чоловіків</w:t>
      </w:r>
      <w:r>
        <w:rPr>
          <w:rFonts w:ascii="Times New Roman" w:hAnsi="Times New Roman" w:cs="Times New Roman"/>
          <w:sz w:val="28"/>
          <w:szCs w:val="28"/>
        </w:rPr>
        <w:t xml:space="preserve"> [</w:t>
      </w:r>
      <w:r w:rsidR="00E56172">
        <w:rPr>
          <w:rFonts w:ascii="Times New Roman" w:hAnsi="Times New Roman" w:cs="Times New Roman"/>
          <w:sz w:val="28"/>
          <w:szCs w:val="28"/>
        </w:rPr>
        <w:t>15</w:t>
      </w:r>
      <w:r>
        <w:rPr>
          <w:rFonts w:ascii="Times New Roman" w:hAnsi="Times New Roman" w:cs="Times New Roman"/>
          <w:sz w:val="28"/>
          <w:szCs w:val="28"/>
        </w:rPr>
        <w:t>]</w:t>
      </w:r>
      <w:r w:rsidRPr="005D315E">
        <w:rPr>
          <w:rFonts w:ascii="Times New Roman" w:hAnsi="Times New Roman" w:cs="Times New Roman"/>
          <w:sz w:val="28"/>
          <w:szCs w:val="28"/>
        </w:rPr>
        <w:t>.</w:t>
      </w:r>
    </w:p>
    <w:p w:rsidR="00EB652B" w:rsidRPr="00DA48D3" w:rsidRDefault="00EB652B" w:rsidP="00EB652B">
      <w:pPr>
        <w:pStyle w:val="aa"/>
        <w:spacing w:line="360" w:lineRule="auto"/>
        <w:ind w:right="-2" w:firstLine="708"/>
        <w:jc w:val="both"/>
        <w:rPr>
          <w:lang w:val="uk-UA"/>
        </w:rPr>
      </w:pPr>
      <w:r>
        <w:rPr>
          <w:lang w:val="uk-UA"/>
        </w:rPr>
        <w:t xml:space="preserve">Сучасний етап </w:t>
      </w:r>
      <w:r w:rsidRPr="00DE1CE9">
        <w:rPr>
          <w:lang w:val="uk-UA"/>
        </w:rPr>
        <w:t>пріор</w:t>
      </w:r>
      <w:r>
        <w:rPr>
          <w:lang w:val="uk-UA"/>
        </w:rPr>
        <w:t>и</w:t>
      </w:r>
      <w:r w:rsidRPr="00DE1CE9">
        <w:rPr>
          <w:lang w:val="uk-UA"/>
        </w:rPr>
        <w:t>тезації</w:t>
      </w:r>
      <w:r w:rsidRPr="006B4D44">
        <w:rPr>
          <w:lang w:val="uk-UA"/>
        </w:rPr>
        <w:t xml:space="preserve"> подолання гендерної нерівності в глобальному розумінні асоціюється з діяльністю низки міжнародних організацій і програм, які здійснюють адвокацію заходів щодо подолання проявів насильства за ознакою статі, гендерного розриву в економічних і політичних правах, нівелюванні соціальних наслідків та економічних втрат від </w:t>
      </w:r>
      <w:r w:rsidRPr="006B4D44">
        <w:rPr>
          <w:lang w:val="uk-UA"/>
        </w:rPr>
        <w:lastRenderedPageBreak/>
        <w:t>дискримінації жінок [</w:t>
      </w:r>
      <w:r w:rsidR="00BF21F9">
        <w:rPr>
          <w:lang w:val="uk-UA"/>
        </w:rPr>
        <w:t>8</w:t>
      </w:r>
      <w:r w:rsidRPr="006B4D44">
        <w:rPr>
          <w:lang w:val="uk-UA"/>
        </w:rPr>
        <w:t xml:space="preserve">]. </w:t>
      </w:r>
      <w:r w:rsidRPr="00DA48D3">
        <w:rPr>
          <w:lang w:val="uk-UA"/>
        </w:rPr>
        <w:t xml:space="preserve">Одне з провідних місць у цій групі інституцій відводиться Програмі розвитку ООН. В цьому аспекті Цілі сталого розвитку ООН, містять індикатори, які тісно пов’язані з міграцією. </w:t>
      </w:r>
      <w:r w:rsidR="00DA48D3">
        <w:rPr>
          <w:lang w:val="uk-UA"/>
        </w:rPr>
        <w:t>М</w:t>
      </w:r>
      <w:r w:rsidRPr="00DA48D3">
        <w:rPr>
          <w:lang w:val="uk-UA"/>
        </w:rPr>
        <w:t>іграція є компонентом багатьох цілей, зокрема одне із завдань Цілі 10 «Скорочення нерівності» спрямоване на «сприяння впорядкованій, безпечній та врегульованій і відповідальній міграції та мобільності людей». Ситуація з трудовими мігрантами розглядається в Цілі 8 «Гідна праця та</w:t>
      </w:r>
      <w:r w:rsidR="00DA48D3">
        <w:rPr>
          <w:lang w:val="uk-UA"/>
        </w:rPr>
        <w:t xml:space="preserve"> економічне зростання». Проблема</w:t>
      </w:r>
      <w:r w:rsidRPr="00DA48D3">
        <w:rPr>
          <w:lang w:val="uk-UA"/>
        </w:rPr>
        <w:t xml:space="preserve"> торгівлі людьми, яку називають сучасним рабством, має бути ліквідовано, а ситуації жінок та дітей, які постраждали від торгівлі людьми, потрібно приділити особливу увагу. Міграція також є важливою складовою завдань Цілі 11 </w:t>
      </w:r>
      <w:r w:rsidR="00DA48D3">
        <w:rPr>
          <w:lang w:val="uk-UA"/>
        </w:rPr>
        <w:t>«Сталий розвиток міст і громад»</w:t>
      </w:r>
      <w:r w:rsidRPr="00DA48D3">
        <w:rPr>
          <w:lang w:val="uk-UA"/>
        </w:rPr>
        <w:t xml:space="preserve"> та Цілі 13 «Пом’якшення наслідків зміни клімату» [</w:t>
      </w:r>
      <w:r w:rsidR="00BF21F9">
        <w:rPr>
          <w:lang w:val="uk-UA"/>
        </w:rPr>
        <w:t>16</w:t>
      </w:r>
      <w:r w:rsidRPr="00DA48D3">
        <w:rPr>
          <w:lang w:val="uk-UA"/>
        </w:rPr>
        <w:t>].</w:t>
      </w:r>
    </w:p>
    <w:p w:rsidR="000D32A0" w:rsidRPr="00DA48D3" w:rsidRDefault="000D32A0" w:rsidP="000D32A0">
      <w:pPr>
        <w:autoSpaceDE w:val="0"/>
        <w:autoSpaceDN w:val="0"/>
        <w:adjustRightInd w:val="0"/>
        <w:spacing w:after="0" w:line="360" w:lineRule="auto"/>
        <w:rPr>
          <w:rFonts w:ascii="Times New Roman" w:hAnsi="Times New Roman" w:cs="Times New Roman"/>
          <w:sz w:val="28"/>
          <w:szCs w:val="28"/>
        </w:rPr>
      </w:pPr>
    </w:p>
    <w:p w:rsidR="00EB652B" w:rsidRDefault="00EB652B">
      <w:pPr>
        <w:rPr>
          <w:rFonts w:ascii="Times New Roman" w:hAnsi="Times New Roman" w:cs="Times New Roman"/>
          <w:b/>
          <w:sz w:val="28"/>
          <w:szCs w:val="28"/>
        </w:rPr>
      </w:pPr>
      <w:r>
        <w:rPr>
          <w:rFonts w:ascii="Times New Roman" w:hAnsi="Times New Roman" w:cs="Times New Roman"/>
          <w:b/>
          <w:sz w:val="28"/>
          <w:szCs w:val="28"/>
        </w:rPr>
        <w:br w:type="page"/>
      </w:r>
    </w:p>
    <w:p w:rsidR="000D32A0" w:rsidRPr="00EB652B" w:rsidRDefault="00EB652B" w:rsidP="00EB652B">
      <w:pPr>
        <w:autoSpaceDE w:val="0"/>
        <w:autoSpaceDN w:val="0"/>
        <w:adjustRightInd w:val="0"/>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2</w:t>
      </w:r>
      <w:r w:rsidRPr="00EB652B">
        <w:rPr>
          <w:rFonts w:ascii="Times New Roman" w:hAnsi="Times New Roman" w:cs="Times New Roman"/>
          <w:b/>
          <w:sz w:val="28"/>
          <w:szCs w:val="28"/>
        </w:rPr>
        <w:t xml:space="preserve">. </w:t>
      </w:r>
      <w:r w:rsidRPr="00A9468A">
        <w:rPr>
          <w:rFonts w:ascii="Times New Roman" w:hAnsi="Times New Roman" w:cs="Times New Roman"/>
          <w:b/>
          <w:sz w:val="28"/>
          <w:szCs w:val="28"/>
        </w:rPr>
        <w:t>ОЦІНЮВАННЯ</w:t>
      </w:r>
      <w:r w:rsidR="00A9468A" w:rsidRPr="00A9468A">
        <w:rPr>
          <w:rFonts w:ascii="Times New Roman" w:hAnsi="Times New Roman" w:cs="Times New Roman"/>
          <w:b/>
          <w:sz w:val="28"/>
          <w:szCs w:val="28"/>
        </w:rPr>
        <w:t xml:space="preserve"> ТРЕНДІВ ЗОВНІШНЬОЇ МІГРАЦІЇ З УКРАЇНИ</w:t>
      </w:r>
    </w:p>
    <w:p w:rsidR="00E66D62" w:rsidRPr="00EB652B" w:rsidRDefault="00EB652B" w:rsidP="00EB652B">
      <w:pPr>
        <w:autoSpaceDE w:val="0"/>
        <w:autoSpaceDN w:val="0"/>
        <w:adjustRightInd w:val="0"/>
        <w:spacing w:after="0" w:line="360" w:lineRule="auto"/>
        <w:rPr>
          <w:rFonts w:ascii="Times New Roman" w:hAnsi="Times New Roman" w:cs="Times New Roman"/>
          <w:b/>
          <w:sz w:val="28"/>
          <w:szCs w:val="28"/>
        </w:rPr>
      </w:pPr>
      <w:r>
        <w:rPr>
          <w:rFonts w:ascii="Times New Roman" w:hAnsi="Times New Roman" w:cs="Times New Roman"/>
          <w:b/>
          <w:sz w:val="28"/>
          <w:szCs w:val="28"/>
        </w:rPr>
        <w:t>2</w:t>
      </w:r>
      <w:r w:rsidRPr="00EB652B">
        <w:rPr>
          <w:rFonts w:ascii="Times New Roman" w:hAnsi="Times New Roman" w:cs="Times New Roman"/>
          <w:b/>
          <w:sz w:val="28"/>
          <w:szCs w:val="28"/>
        </w:rPr>
        <w:t xml:space="preserve">.1. </w:t>
      </w:r>
      <w:r w:rsidR="00E66D62" w:rsidRPr="00EB652B">
        <w:rPr>
          <w:rFonts w:ascii="Times New Roman" w:hAnsi="Times New Roman" w:cs="Times New Roman"/>
          <w:b/>
          <w:sz w:val="28"/>
          <w:szCs w:val="28"/>
        </w:rPr>
        <w:t>Гендерний портрет трудової міграції</w:t>
      </w:r>
    </w:p>
    <w:p w:rsidR="00EB652B" w:rsidRDefault="00EB652B" w:rsidP="00891F0B">
      <w:pPr>
        <w:autoSpaceDE w:val="0"/>
        <w:autoSpaceDN w:val="0"/>
        <w:adjustRightInd w:val="0"/>
        <w:spacing w:after="0" w:line="360" w:lineRule="auto"/>
        <w:ind w:firstLine="708"/>
        <w:jc w:val="both"/>
        <w:rPr>
          <w:rFonts w:ascii="Times New Roman" w:hAnsi="Times New Roman" w:cs="Times New Roman"/>
          <w:sz w:val="28"/>
          <w:szCs w:val="28"/>
        </w:rPr>
      </w:pPr>
    </w:p>
    <w:p w:rsidR="00891F0B" w:rsidRDefault="00D61E45" w:rsidP="00891F0B">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світі</w:t>
      </w:r>
      <w:r w:rsidRPr="00D61E45">
        <w:rPr>
          <w:rFonts w:ascii="Times New Roman" w:hAnsi="Times New Roman" w:cs="Times New Roman"/>
          <w:sz w:val="28"/>
          <w:szCs w:val="28"/>
        </w:rPr>
        <w:t xml:space="preserve">, за підсумками чотирьох з половиною десятиліть кількість міжнародних мігрантів зросла. </w:t>
      </w:r>
      <w:r>
        <w:rPr>
          <w:rFonts w:ascii="Times New Roman" w:hAnsi="Times New Roman" w:cs="Times New Roman"/>
          <w:sz w:val="28"/>
          <w:szCs w:val="28"/>
        </w:rPr>
        <w:t xml:space="preserve">В загальному </w:t>
      </w:r>
      <w:r w:rsidRPr="00D61E45">
        <w:rPr>
          <w:rFonts w:ascii="Times New Roman" w:hAnsi="Times New Roman" w:cs="Times New Roman"/>
          <w:sz w:val="28"/>
          <w:szCs w:val="28"/>
        </w:rPr>
        <w:t xml:space="preserve">244 мільйонів людей, які проживають у країні, відмінній від країни їх народження у 2015 році, </w:t>
      </w:r>
      <w:r w:rsidR="00857CC1" w:rsidRPr="00857CC1">
        <w:rPr>
          <w:rFonts w:ascii="Times New Roman" w:hAnsi="Times New Roman" w:cs="Times New Roman"/>
          <w:sz w:val="28"/>
          <w:szCs w:val="28"/>
        </w:rPr>
        <w:t xml:space="preserve">що </w:t>
      </w:r>
      <w:r w:rsidRPr="00D61E45">
        <w:rPr>
          <w:rFonts w:ascii="Times New Roman" w:hAnsi="Times New Roman" w:cs="Times New Roman"/>
          <w:sz w:val="28"/>
          <w:szCs w:val="28"/>
        </w:rPr>
        <w:t xml:space="preserve">майже на 100 мільйонів більше, </w:t>
      </w:r>
      <w:r w:rsidR="00BE36A8">
        <w:rPr>
          <w:rFonts w:ascii="Times New Roman" w:hAnsi="Times New Roman" w:cs="Times New Roman"/>
          <w:sz w:val="28"/>
          <w:szCs w:val="28"/>
        </w:rPr>
        <w:t>чим у 1990 році (</w:t>
      </w:r>
      <w:r w:rsidRPr="00D61E45">
        <w:rPr>
          <w:rFonts w:ascii="Times New Roman" w:hAnsi="Times New Roman" w:cs="Times New Roman"/>
          <w:sz w:val="28"/>
          <w:szCs w:val="28"/>
        </w:rPr>
        <w:t>153 мільйони), і втричі перевищує приблизну кількість у 1970 ро</w:t>
      </w:r>
      <w:r w:rsidR="00857CC1">
        <w:rPr>
          <w:rFonts w:ascii="Times New Roman" w:hAnsi="Times New Roman" w:cs="Times New Roman"/>
          <w:sz w:val="28"/>
          <w:szCs w:val="28"/>
        </w:rPr>
        <w:t>ці (84 мільйони</w:t>
      </w:r>
      <w:r w:rsidRPr="00D61E45">
        <w:rPr>
          <w:rFonts w:ascii="Times New Roman" w:hAnsi="Times New Roman" w:cs="Times New Roman"/>
          <w:sz w:val="28"/>
          <w:szCs w:val="28"/>
        </w:rPr>
        <w:t xml:space="preserve">). Більшість міжнародних мігрантів у 2015 році (близько 72%) були у працездатному віці (від 20 до 64 років), з незначним зниженням </w:t>
      </w:r>
      <w:r w:rsidR="00BE36A8">
        <w:rPr>
          <w:rFonts w:ascii="Times New Roman" w:hAnsi="Times New Roman" w:cs="Times New Roman"/>
          <w:sz w:val="28"/>
          <w:szCs w:val="28"/>
        </w:rPr>
        <w:t xml:space="preserve">кількості </w:t>
      </w:r>
      <w:r w:rsidRPr="00D61E45">
        <w:rPr>
          <w:rFonts w:ascii="Times New Roman" w:hAnsi="Times New Roman" w:cs="Times New Roman"/>
          <w:sz w:val="28"/>
          <w:szCs w:val="28"/>
        </w:rPr>
        <w:t xml:space="preserve">мігрантів </w:t>
      </w:r>
      <w:r w:rsidR="00BE36A8">
        <w:rPr>
          <w:rFonts w:ascii="Times New Roman" w:hAnsi="Times New Roman" w:cs="Times New Roman"/>
          <w:sz w:val="28"/>
          <w:szCs w:val="28"/>
        </w:rPr>
        <w:t xml:space="preserve">за </w:t>
      </w:r>
      <w:r w:rsidRPr="00D61E45">
        <w:rPr>
          <w:rFonts w:ascii="Times New Roman" w:hAnsi="Times New Roman" w:cs="Times New Roman"/>
          <w:sz w:val="28"/>
          <w:szCs w:val="28"/>
        </w:rPr>
        <w:t xml:space="preserve">віком до 20 років </w:t>
      </w:r>
      <w:r w:rsidR="00BE36A8">
        <w:rPr>
          <w:rFonts w:ascii="Times New Roman" w:hAnsi="Times New Roman" w:cs="Times New Roman"/>
          <w:sz w:val="28"/>
          <w:szCs w:val="28"/>
        </w:rPr>
        <w:t>впродовж 2000-2015 рр.</w:t>
      </w:r>
      <w:r w:rsidRPr="00D61E45">
        <w:rPr>
          <w:rFonts w:ascii="Times New Roman" w:hAnsi="Times New Roman" w:cs="Times New Roman"/>
          <w:sz w:val="28"/>
          <w:szCs w:val="28"/>
        </w:rPr>
        <w:t xml:space="preserve"> (</w:t>
      </w:r>
      <w:r>
        <w:rPr>
          <w:rFonts w:ascii="Times New Roman" w:hAnsi="Times New Roman" w:cs="Times New Roman"/>
          <w:sz w:val="28"/>
          <w:szCs w:val="28"/>
        </w:rPr>
        <w:t xml:space="preserve">з </w:t>
      </w:r>
      <w:r w:rsidRPr="00D61E45">
        <w:rPr>
          <w:rFonts w:ascii="Times New Roman" w:hAnsi="Times New Roman" w:cs="Times New Roman"/>
          <w:sz w:val="28"/>
          <w:szCs w:val="28"/>
        </w:rPr>
        <w:t>17%</w:t>
      </w:r>
      <w:r w:rsidR="007140A0">
        <w:rPr>
          <w:rFonts w:ascii="Times New Roman" w:hAnsi="Times New Roman" w:cs="Times New Roman"/>
          <w:sz w:val="28"/>
          <w:szCs w:val="28"/>
        </w:rPr>
        <w:t xml:space="preserve"> до 15%) та постійною часткою (</w:t>
      </w:r>
      <w:r w:rsidRPr="00D61E45">
        <w:rPr>
          <w:rFonts w:ascii="Times New Roman" w:hAnsi="Times New Roman" w:cs="Times New Roman"/>
          <w:sz w:val="28"/>
          <w:szCs w:val="28"/>
        </w:rPr>
        <w:t xml:space="preserve">близько 12%) міжнародних мігрантів </w:t>
      </w:r>
      <w:r>
        <w:rPr>
          <w:rFonts w:ascii="Times New Roman" w:hAnsi="Times New Roman" w:cs="Times New Roman"/>
          <w:sz w:val="28"/>
          <w:szCs w:val="28"/>
        </w:rPr>
        <w:t>віком від 65 років</w:t>
      </w:r>
      <w:r w:rsidR="00857CC1">
        <w:rPr>
          <w:rFonts w:ascii="Times New Roman" w:hAnsi="Times New Roman" w:cs="Times New Roman"/>
          <w:sz w:val="28"/>
          <w:szCs w:val="28"/>
        </w:rPr>
        <w:t xml:space="preserve">. </w:t>
      </w:r>
      <w:r w:rsidR="00857CC1" w:rsidRPr="00857CC1">
        <w:rPr>
          <w:rFonts w:ascii="Times New Roman" w:hAnsi="Times New Roman" w:cs="Times New Roman"/>
          <w:sz w:val="28"/>
          <w:szCs w:val="28"/>
        </w:rPr>
        <w:t>Щодо гендерного розпо</w:t>
      </w:r>
      <w:r w:rsidR="00857CC1">
        <w:rPr>
          <w:rFonts w:ascii="Times New Roman" w:hAnsi="Times New Roman" w:cs="Times New Roman"/>
          <w:sz w:val="28"/>
          <w:szCs w:val="28"/>
        </w:rPr>
        <w:t>ділу, то 52% міжнародних мігрантів чоловічої статі</w:t>
      </w:r>
      <w:r w:rsidRPr="00D61E45">
        <w:rPr>
          <w:rFonts w:ascii="Times New Roman" w:hAnsi="Times New Roman" w:cs="Times New Roman"/>
          <w:sz w:val="28"/>
          <w:szCs w:val="28"/>
        </w:rPr>
        <w:t xml:space="preserve">, </w:t>
      </w:r>
      <w:r w:rsidR="00857CC1">
        <w:rPr>
          <w:rFonts w:ascii="Times New Roman" w:hAnsi="Times New Roman" w:cs="Times New Roman"/>
          <w:sz w:val="28"/>
          <w:szCs w:val="28"/>
        </w:rPr>
        <w:t xml:space="preserve">відповідно </w:t>
      </w:r>
      <w:r w:rsidRPr="00D61E45">
        <w:rPr>
          <w:rFonts w:ascii="Times New Roman" w:hAnsi="Times New Roman" w:cs="Times New Roman"/>
          <w:sz w:val="28"/>
          <w:szCs w:val="28"/>
        </w:rPr>
        <w:t>48%</w:t>
      </w:r>
      <w:r w:rsidR="007140A0">
        <w:rPr>
          <w:rFonts w:ascii="Times New Roman" w:hAnsi="Times New Roman" w:cs="Times New Roman"/>
          <w:sz w:val="28"/>
          <w:szCs w:val="28"/>
        </w:rPr>
        <w:t xml:space="preserve"> – </w:t>
      </w:r>
      <w:r w:rsidRPr="00D61E45">
        <w:rPr>
          <w:rFonts w:ascii="Times New Roman" w:hAnsi="Times New Roman" w:cs="Times New Roman"/>
          <w:sz w:val="28"/>
          <w:szCs w:val="28"/>
        </w:rPr>
        <w:t>жінки</w:t>
      </w:r>
      <w:r>
        <w:rPr>
          <w:rFonts w:ascii="Times New Roman" w:hAnsi="Times New Roman" w:cs="Times New Roman"/>
          <w:sz w:val="28"/>
          <w:szCs w:val="28"/>
        </w:rPr>
        <w:t xml:space="preserve"> [</w:t>
      </w:r>
      <w:r w:rsidR="00BF21F9">
        <w:rPr>
          <w:rFonts w:ascii="Times New Roman" w:hAnsi="Times New Roman" w:cs="Times New Roman"/>
          <w:sz w:val="28"/>
          <w:szCs w:val="28"/>
        </w:rPr>
        <w:t>17</w:t>
      </w:r>
      <w:r>
        <w:rPr>
          <w:rFonts w:ascii="Times New Roman" w:hAnsi="Times New Roman" w:cs="Times New Roman"/>
          <w:sz w:val="28"/>
          <w:szCs w:val="28"/>
        </w:rPr>
        <w:t>, С. 15-17]</w:t>
      </w:r>
      <w:r w:rsidR="00857CC1" w:rsidRPr="00857CC1">
        <w:rPr>
          <w:rFonts w:ascii="Times New Roman" w:hAnsi="Times New Roman" w:cs="Times New Roman"/>
          <w:sz w:val="28"/>
          <w:szCs w:val="28"/>
        </w:rPr>
        <w:t>.</w:t>
      </w:r>
      <w:r w:rsidR="00857CC1">
        <w:rPr>
          <w:rFonts w:ascii="Times New Roman" w:hAnsi="Times New Roman" w:cs="Times New Roman"/>
          <w:sz w:val="28"/>
          <w:szCs w:val="28"/>
        </w:rPr>
        <w:t xml:space="preserve"> </w:t>
      </w:r>
      <w:r w:rsidR="00857CC1" w:rsidRPr="00857CC1">
        <w:rPr>
          <w:rFonts w:ascii="Times New Roman" w:hAnsi="Times New Roman" w:cs="Times New Roman"/>
          <w:sz w:val="28"/>
          <w:szCs w:val="28"/>
        </w:rPr>
        <w:t>Більше того, з</w:t>
      </w:r>
      <w:r w:rsidR="00857CC1">
        <w:rPr>
          <w:rFonts w:ascii="Times New Roman" w:hAnsi="Times New Roman" w:cs="Times New Roman"/>
          <w:sz w:val="28"/>
          <w:szCs w:val="28"/>
        </w:rPr>
        <w:t xml:space="preserve"> 2013 р. до 2017 р.</w:t>
      </w:r>
      <w:r w:rsidR="00857CC1" w:rsidRPr="00857CC1">
        <w:rPr>
          <w:rFonts w:ascii="Times New Roman" w:hAnsi="Times New Roman" w:cs="Times New Roman"/>
          <w:sz w:val="28"/>
          <w:szCs w:val="28"/>
        </w:rPr>
        <w:t xml:space="preserve"> частка чоловіків серед трудових мігрантів зросла з 55,7</w:t>
      </w:r>
      <w:r w:rsidR="00857CC1">
        <w:rPr>
          <w:rFonts w:ascii="Times New Roman" w:hAnsi="Times New Roman" w:cs="Times New Roman"/>
          <w:sz w:val="28"/>
          <w:szCs w:val="28"/>
        </w:rPr>
        <w:t>% до 58,4%</w:t>
      </w:r>
      <w:r w:rsidR="00857CC1" w:rsidRPr="00857CC1">
        <w:rPr>
          <w:rFonts w:ascii="Times New Roman" w:hAnsi="Times New Roman" w:cs="Times New Roman"/>
          <w:sz w:val="28"/>
          <w:szCs w:val="28"/>
        </w:rPr>
        <w:t>, в той же час частка жінок серед трудових мігрантів знизилася з 44,3 до 41,6% за той самий період часу</w:t>
      </w:r>
      <w:r w:rsidR="00857CC1">
        <w:rPr>
          <w:rFonts w:ascii="Times New Roman" w:hAnsi="Times New Roman" w:cs="Times New Roman"/>
          <w:sz w:val="28"/>
          <w:szCs w:val="28"/>
        </w:rPr>
        <w:t xml:space="preserve"> </w:t>
      </w:r>
      <w:r w:rsidR="007140A0" w:rsidRPr="007140A0">
        <w:rPr>
          <w:rFonts w:ascii="Times New Roman" w:hAnsi="Times New Roman" w:cs="Times New Roman"/>
          <w:sz w:val="28"/>
          <w:szCs w:val="28"/>
          <w:lang w:val="ru-RU"/>
        </w:rPr>
        <w:t>[</w:t>
      </w:r>
      <w:r w:rsidR="00BF21F9">
        <w:rPr>
          <w:rFonts w:ascii="Times New Roman" w:hAnsi="Times New Roman" w:cs="Times New Roman"/>
          <w:sz w:val="28"/>
          <w:szCs w:val="28"/>
        </w:rPr>
        <w:t>18</w:t>
      </w:r>
      <w:r w:rsidR="007140A0" w:rsidRPr="007140A0">
        <w:rPr>
          <w:rFonts w:ascii="Times New Roman" w:hAnsi="Times New Roman" w:cs="Times New Roman"/>
          <w:sz w:val="28"/>
          <w:szCs w:val="28"/>
          <w:lang w:val="ru-RU"/>
        </w:rPr>
        <w:t>]</w:t>
      </w:r>
      <w:r w:rsidR="00857CC1" w:rsidRPr="00857CC1">
        <w:rPr>
          <w:rFonts w:ascii="Times New Roman" w:hAnsi="Times New Roman" w:cs="Times New Roman"/>
          <w:sz w:val="28"/>
          <w:szCs w:val="28"/>
        </w:rPr>
        <w:t>.</w:t>
      </w:r>
    </w:p>
    <w:p w:rsidR="00117D59" w:rsidRDefault="00117D59" w:rsidP="00891F0B">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Гендерний </w:t>
      </w:r>
      <w:r w:rsidR="006108FD">
        <w:rPr>
          <w:rFonts w:ascii="Times New Roman" w:hAnsi="Times New Roman" w:cs="Times New Roman"/>
          <w:sz w:val="28"/>
          <w:szCs w:val="28"/>
        </w:rPr>
        <w:t>дисбаланс</w:t>
      </w:r>
      <w:r>
        <w:rPr>
          <w:rFonts w:ascii="Times New Roman" w:hAnsi="Times New Roman" w:cs="Times New Roman"/>
          <w:sz w:val="28"/>
          <w:szCs w:val="28"/>
        </w:rPr>
        <w:t xml:space="preserve"> спостерігався за всіма віковими групами мігрантів (</w:t>
      </w:r>
      <w:r w:rsidR="00DA48D3">
        <w:rPr>
          <w:rFonts w:ascii="Times New Roman" w:hAnsi="Times New Roman" w:cs="Times New Roman"/>
          <w:sz w:val="28"/>
          <w:szCs w:val="28"/>
        </w:rPr>
        <w:t>додаток Б</w:t>
      </w:r>
      <w:r w:rsidR="00BE36A8">
        <w:rPr>
          <w:rFonts w:ascii="Times New Roman" w:hAnsi="Times New Roman" w:cs="Times New Roman"/>
          <w:sz w:val="28"/>
          <w:szCs w:val="28"/>
        </w:rPr>
        <w:t>).</w:t>
      </w:r>
      <w:r w:rsidR="006108FD">
        <w:rPr>
          <w:rFonts w:ascii="Times New Roman" w:hAnsi="Times New Roman" w:cs="Times New Roman"/>
          <w:sz w:val="28"/>
          <w:szCs w:val="28"/>
        </w:rPr>
        <w:t xml:space="preserve"> Так, у вікових групах від 15 до 54 років частка чоловіків-мігрантів переважає над жінками. При цьому найбільший гендерний розрив спостерігався серед мігрантів 30-34 р. та 35-39 р. (1,3%). Однак, жінки-мігрант</w:t>
      </w:r>
      <w:r w:rsidR="00BE36A8">
        <w:rPr>
          <w:rFonts w:ascii="Times New Roman" w:hAnsi="Times New Roman" w:cs="Times New Roman"/>
          <w:sz w:val="28"/>
          <w:szCs w:val="28"/>
        </w:rPr>
        <w:t>и старшого віку, а саме починаю</w:t>
      </w:r>
      <w:r w:rsidR="006108FD">
        <w:rPr>
          <w:rFonts w:ascii="Times New Roman" w:hAnsi="Times New Roman" w:cs="Times New Roman"/>
          <w:sz w:val="28"/>
          <w:szCs w:val="28"/>
        </w:rPr>
        <w:t xml:space="preserve">чи з 55 років, мали більшу питому вагу, чим чоловіки.  </w:t>
      </w:r>
    </w:p>
    <w:p w:rsidR="00CE0F00" w:rsidRPr="00E26AB3" w:rsidRDefault="006108FD" w:rsidP="00E26AB3">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Що стосується України, то з</w:t>
      </w:r>
      <w:r w:rsidR="00CE0F00" w:rsidRPr="00E26AB3">
        <w:rPr>
          <w:rFonts w:ascii="Times New Roman" w:hAnsi="Times New Roman" w:cs="Times New Roman"/>
          <w:sz w:val="28"/>
          <w:szCs w:val="28"/>
        </w:rPr>
        <w:t>а даними Державної служби статистики України кількість випадків вибуття з України в 2018 році становила 610687 [</w:t>
      </w:r>
      <w:r w:rsidR="00BF21F9">
        <w:rPr>
          <w:rFonts w:ascii="Times New Roman" w:hAnsi="Times New Roman" w:cs="Times New Roman"/>
          <w:sz w:val="28"/>
          <w:szCs w:val="28"/>
        </w:rPr>
        <w:t>19</w:t>
      </w:r>
      <w:r w:rsidR="00CE0F00" w:rsidRPr="00E26AB3">
        <w:rPr>
          <w:rFonts w:ascii="Times New Roman" w:hAnsi="Times New Roman" w:cs="Times New Roman"/>
          <w:sz w:val="28"/>
          <w:szCs w:val="28"/>
        </w:rPr>
        <w:t xml:space="preserve">]. Значну частину </w:t>
      </w:r>
      <w:r w:rsidR="00192075" w:rsidRPr="00E26AB3">
        <w:rPr>
          <w:rFonts w:ascii="Times New Roman" w:hAnsi="Times New Roman" w:cs="Times New Roman"/>
          <w:sz w:val="28"/>
          <w:szCs w:val="28"/>
        </w:rPr>
        <w:t xml:space="preserve">в </w:t>
      </w:r>
      <w:r w:rsidR="005315B0">
        <w:rPr>
          <w:rFonts w:ascii="Times New Roman" w:hAnsi="Times New Roman" w:cs="Times New Roman"/>
          <w:sz w:val="28"/>
          <w:szCs w:val="28"/>
        </w:rPr>
        <w:t>цій</w:t>
      </w:r>
      <w:r w:rsidR="00192075" w:rsidRPr="00E26AB3">
        <w:rPr>
          <w:rFonts w:ascii="Times New Roman" w:hAnsi="Times New Roman" w:cs="Times New Roman"/>
          <w:sz w:val="28"/>
          <w:szCs w:val="28"/>
        </w:rPr>
        <w:t xml:space="preserve"> </w:t>
      </w:r>
      <w:r w:rsidR="005315B0">
        <w:rPr>
          <w:rFonts w:ascii="Times New Roman" w:hAnsi="Times New Roman" w:cs="Times New Roman"/>
          <w:sz w:val="28"/>
          <w:szCs w:val="28"/>
        </w:rPr>
        <w:t>сумі</w:t>
      </w:r>
      <w:r w:rsidR="00192075" w:rsidRPr="00E26AB3">
        <w:rPr>
          <w:rFonts w:ascii="Times New Roman" w:hAnsi="Times New Roman" w:cs="Times New Roman"/>
          <w:sz w:val="28"/>
          <w:szCs w:val="28"/>
        </w:rPr>
        <w:t xml:space="preserve"> займають трудові мігранти, однак на сьогодні немає єдиного підходу щодо визначення загального обсягу трудової міграції з України. </w:t>
      </w:r>
      <w:r w:rsidR="005315B0">
        <w:rPr>
          <w:rFonts w:ascii="Times New Roman" w:hAnsi="Times New Roman" w:cs="Times New Roman"/>
          <w:sz w:val="28"/>
          <w:szCs w:val="28"/>
        </w:rPr>
        <w:t>Для прикладу,</w:t>
      </w:r>
      <w:r w:rsidR="00E26AB3" w:rsidRPr="00E26AB3">
        <w:rPr>
          <w:rFonts w:ascii="Times New Roman" w:hAnsi="Times New Roman" w:cs="Times New Roman"/>
          <w:sz w:val="28"/>
          <w:szCs w:val="28"/>
        </w:rPr>
        <w:t xml:space="preserve"> </w:t>
      </w:r>
      <w:r w:rsidR="00E26AB3" w:rsidRPr="00E26AB3">
        <w:rPr>
          <w:rFonts w:ascii="Times New Roman" w:hAnsi="Times New Roman" w:cs="Times New Roman"/>
          <w:bCs/>
          <w:color w:val="0D0D0D"/>
          <w:sz w:val="28"/>
          <w:szCs w:val="28"/>
          <w:shd w:val="clear" w:color="auto" w:fill="FFFFFF"/>
        </w:rPr>
        <w:t>за даними Міністерства соціальної політики</w:t>
      </w:r>
      <w:r w:rsidR="007140A0">
        <w:rPr>
          <w:rFonts w:ascii="Times New Roman" w:hAnsi="Times New Roman" w:cs="Times New Roman"/>
          <w:bCs/>
          <w:color w:val="0D0D0D"/>
          <w:sz w:val="28"/>
          <w:szCs w:val="28"/>
          <w:shd w:val="clear" w:color="auto" w:fill="FFFFFF"/>
        </w:rPr>
        <w:t xml:space="preserve"> України</w:t>
      </w:r>
      <w:r w:rsidR="00E26AB3" w:rsidRPr="00E26AB3">
        <w:rPr>
          <w:rFonts w:ascii="Times New Roman" w:hAnsi="Times New Roman" w:cs="Times New Roman"/>
          <w:bCs/>
          <w:color w:val="0D0D0D"/>
          <w:sz w:val="28"/>
          <w:szCs w:val="28"/>
          <w:shd w:val="clear" w:color="auto" w:fill="FFFFFF"/>
        </w:rPr>
        <w:t xml:space="preserve">, </w:t>
      </w:r>
      <w:r w:rsidR="00E26AB3" w:rsidRPr="00E26AB3">
        <w:rPr>
          <w:rFonts w:ascii="Times New Roman" w:hAnsi="Times New Roman" w:cs="Times New Roman"/>
          <w:sz w:val="28"/>
          <w:szCs w:val="28"/>
        </w:rPr>
        <w:t>с</w:t>
      </w:r>
      <w:r w:rsidR="007140A0">
        <w:rPr>
          <w:rFonts w:ascii="Times New Roman" w:hAnsi="Times New Roman" w:cs="Times New Roman"/>
          <w:bCs/>
          <w:color w:val="0D0D0D"/>
          <w:sz w:val="28"/>
          <w:szCs w:val="28"/>
          <w:shd w:val="clear" w:color="auto" w:fill="FFFFFF"/>
        </w:rPr>
        <w:t>таном на кінець 2018 року</w:t>
      </w:r>
      <w:r w:rsidR="005315B0">
        <w:rPr>
          <w:rFonts w:ascii="Times New Roman" w:hAnsi="Times New Roman" w:cs="Times New Roman"/>
          <w:bCs/>
          <w:color w:val="0D0D0D"/>
          <w:sz w:val="28"/>
          <w:szCs w:val="28"/>
          <w:shd w:val="clear" w:color="auto" w:fill="FFFFFF"/>
        </w:rPr>
        <w:t xml:space="preserve"> за кордоном </w:t>
      </w:r>
      <w:r w:rsidR="00E26AB3" w:rsidRPr="00E26AB3">
        <w:rPr>
          <w:rFonts w:ascii="Times New Roman" w:hAnsi="Times New Roman" w:cs="Times New Roman"/>
          <w:bCs/>
          <w:color w:val="0D0D0D"/>
          <w:sz w:val="28"/>
          <w:szCs w:val="28"/>
          <w:shd w:val="clear" w:color="auto" w:fill="FFFFFF"/>
        </w:rPr>
        <w:t>працювали 3,2 мільйона українців [</w:t>
      </w:r>
      <w:r w:rsidR="00BF21F9">
        <w:rPr>
          <w:rFonts w:ascii="Times New Roman" w:hAnsi="Times New Roman" w:cs="Times New Roman"/>
          <w:bCs/>
          <w:color w:val="0D0D0D"/>
          <w:sz w:val="28"/>
          <w:szCs w:val="28"/>
          <w:shd w:val="clear" w:color="auto" w:fill="FFFFFF"/>
        </w:rPr>
        <w:t>20</w:t>
      </w:r>
      <w:r w:rsidR="00E26AB3" w:rsidRPr="00E26AB3">
        <w:rPr>
          <w:rFonts w:ascii="Times New Roman" w:hAnsi="Times New Roman" w:cs="Times New Roman"/>
          <w:bCs/>
          <w:color w:val="0D0D0D"/>
          <w:sz w:val="28"/>
          <w:szCs w:val="28"/>
          <w:shd w:val="clear" w:color="auto" w:fill="FFFFFF"/>
        </w:rPr>
        <w:t xml:space="preserve">]. </w:t>
      </w:r>
      <w:r w:rsidR="00E26AB3" w:rsidRPr="00E26AB3">
        <w:rPr>
          <w:rFonts w:ascii="Times New Roman" w:hAnsi="Times New Roman" w:cs="Times New Roman"/>
          <w:sz w:val="28"/>
          <w:szCs w:val="28"/>
        </w:rPr>
        <w:t xml:space="preserve">Водночас </w:t>
      </w:r>
      <w:r w:rsidR="00E26AB3" w:rsidRPr="00E26AB3">
        <w:rPr>
          <w:rFonts w:ascii="Times New Roman" w:hAnsi="Times New Roman" w:cs="Times New Roman"/>
          <w:sz w:val="28"/>
          <w:szCs w:val="28"/>
          <w:shd w:val="clear" w:color="auto" w:fill="FFFFFF"/>
        </w:rPr>
        <w:t xml:space="preserve">дані Міжнародної організації з міграції стверджують, що 12% українців знайшли закордонну зайнятість або мають це в планах. Довгострокова перспектива також викликає занепокоєння: ООН вбачає </w:t>
      </w:r>
      <w:r w:rsidR="00E26AB3" w:rsidRPr="00E26AB3">
        <w:rPr>
          <w:rFonts w:ascii="Times New Roman" w:hAnsi="Times New Roman" w:cs="Times New Roman"/>
          <w:sz w:val="28"/>
          <w:szCs w:val="28"/>
          <w:shd w:val="clear" w:color="auto" w:fill="FFFFFF"/>
        </w:rPr>
        <w:lastRenderedPageBreak/>
        <w:t>зменшення кількості населення України до 36,4 мільйона до 2050 року [</w:t>
      </w:r>
      <w:r w:rsidR="00BF21F9">
        <w:rPr>
          <w:rFonts w:ascii="Times New Roman" w:hAnsi="Times New Roman" w:cs="Times New Roman"/>
          <w:sz w:val="28"/>
          <w:szCs w:val="28"/>
          <w:shd w:val="clear" w:color="auto" w:fill="FFFFFF"/>
        </w:rPr>
        <w:t>21</w:t>
      </w:r>
      <w:r w:rsidR="00E26AB3" w:rsidRPr="00E26AB3">
        <w:rPr>
          <w:rFonts w:ascii="Times New Roman" w:hAnsi="Times New Roman" w:cs="Times New Roman"/>
          <w:sz w:val="28"/>
          <w:szCs w:val="28"/>
          <w:shd w:val="clear" w:color="auto" w:fill="FFFFFF"/>
        </w:rPr>
        <w:t>], а</w:t>
      </w:r>
      <w:r w:rsidR="00E26AB3" w:rsidRPr="00E26AB3">
        <w:rPr>
          <w:rFonts w:ascii="Times New Roman" w:hAnsi="Times New Roman" w:cs="Times New Roman"/>
          <w:sz w:val="28"/>
          <w:szCs w:val="28"/>
        </w:rPr>
        <w:t xml:space="preserve"> Міжнародна організація з міграції оцінює можливе потенційне збільшення кількості міжнародних трудових мігрантів в короткостроковій перспективі на 41% </w:t>
      </w:r>
      <w:r w:rsidR="005315B0" w:rsidRPr="005315B0">
        <w:rPr>
          <w:rFonts w:ascii="Times New Roman" w:hAnsi="Times New Roman" w:cs="Times New Roman"/>
          <w:sz w:val="28"/>
          <w:szCs w:val="28"/>
        </w:rPr>
        <w:t>[</w:t>
      </w:r>
      <w:r w:rsidR="00BF21F9">
        <w:rPr>
          <w:rFonts w:ascii="Times New Roman" w:hAnsi="Times New Roman" w:cs="Times New Roman"/>
          <w:sz w:val="28"/>
          <w:szCs w:val="28"/>
        </w:rPr>
        <w:t>22</w:t>
      </w:r>
      <w:r w:rsidR="005315B0" w:rsidRPr="005315B0">
        <w:rPr>
          <w:rFonts w:ascii="Times New Roman" w:hAnsi="Times New Roman" w:cs="Times New Roman"/>
          <w:sz w:val="28"/>
          <w:szCs w:val="28"/>
        </w:rPr>
        <w:t>]</w:t>
      </w:r>
      <w:r w:rsidR="00E26AB3" w:rsidRPr="00E26AB3">
        <w:rPr>
          <w:rFonts w:ascii="Times New Roman" w:hAnsi="Times New Roman" w:cs="Times New Roman"/>
          <w:sz w:val="28"/>
          <w:szCs w:val="28"/>
        </w:rPr>
        <w:t>.</w:t>
      </w:r>
      <w:r w:rsidR="005315B0">
        <w:rPr>
          <w:rFonts w:ascii="Times New Roman" w:hAnsi="Times New Roman" w:cs="Times New Roman"/>
          <w:sz w:val="28"/>
          <w:szCs w:val="28"/>
        </w:rPr>
        <w:t xml:space="preserve"> </w:t>
      </w:r>
      <w:r w:rsidR="00E26AB3" w:rsidRPr="00E26AB3">
        <w:rPr>
          <w:rFonts w:ascii="Times New Roman" w:hAnsi="Times New Roman" w:cs="Times New Roman"/>
          <w:sz w:val="28"/>
          <w:szCs w:val="28"/>
        </w:rPr>
        <w:t>Посилює також проблему й трансформація гендерно-вікової структури української міграції, яка характеризується зростанням чисельності жінок-мігрантів (більш уразливої категорії мігрантів), зниженням середнього віку мігрантів, що провокує проблеми старіння нації, зниженням рівня народжуваності, погіршенням трудового потенціалу населення тощо [</w:t>
      </w:r>
      <w:r w:rsidR="00BF21F9">
        <w:rPr>
          <w:rFonts w:ascii="Times New Roman" w:hAnsi="Times New Roman" w:cs="Times New Roman"/>
          <w:sz w:val="28"/>
          <w:szCs w:val="28"/>
        </w:rPr>
        <w:t>23</w:t>
      </w:r>
      <w:r w:rsidR="00E26AB3" w:rsidRPr="00E26AB3">
        <w:rPr>
          <w:rFonts w:ascii="Times New Roman" w:hAnsi="Times New Roman" w:cs="Times New Roman"/>
          <w:sz w:val="28"/>
          <w:szCs w:val="28"/>
        </w:rPr>
        <w:t xml:space="preserve">]. </w:t>
      </w:r>
    </w:p>
    <w:p w:rsidR="0019105A" w:rsidRDefault="00C92D28" w:rsidP="00DF57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даними Державної служби статистики України кількість трудових мігрантів в 2015-2017 роках становила 1300,3 тис. осіб</w:t>
      </w:r>
      <w:r w:rsidR="00BF21F9">
        <w:rPr>
          <w:rFonts w:ascii="Times New Roman" w:hAnsi="Times New Roman" w:cs="Times New Roman"/>
          <w:sz w:val="28"/>
          <w:szCs w:val="28"/>
        </w:rPr>
        <w:t xml:space="preserve"> [24</w:t>
      </w:r>
      <w:r w:rsidR="00DF574E">
        <w:rPr>
          <w:rFonts w:ascii="Times New Roman" w:hAnsi="Times New Roman" w:cs="Times New Roman"/>
          <w:sz w:val="28"/>
          <w:szCs w:val="28"/>
        </w:rPr>
        <w:t>, С. 4]</w:t>
      </w:r>
      <w:r>
        <w:rPr>
          <w:rFonts w:ascii="Times New Roman" w:hAnsi="Times New Roman" w:cs="Times New Roman"/>
          <w:sz w:val="28"/>
          <w:szCs w:val="28"/>
        </w:rPr>
        <w:t>.</w:t>
      </w:r>
      <w:r w:rsidR="00BF21F9">
        <w:rPr>
          <w:rFonts w:ascii="Times New Roman" w:hAnsi="Times New Roman" w:cs="Times New Roman"/>
          <w:sz w:val="28"/>
          <w:szCs w:val="28"/>
        </w:rPr>
        <w:t xml:space="preserve"> Дане спостереження є найновішим в межах міграційних статистичних досліджень.</w:t>
      </w:r>
      <w:r>
        <w:rPr>
          <w:rFonts w:ascii="Times New Roman" w:hAnsi="Times New Roman" w:cs="Times New Roman"/>
          <w:sz w:val="28"/>
          <w:szCs w:val="28"/>
        </w:rPr>
        <w:t xml:space="preserve"> Щодо гендерної структури, то основну частину становили чоловіки – 70,4%, відповідно частка жінок налічувала 29,6%. В розрізі категорій трудових мігрантів також спостерігався дисбаланс: </w:t>
      </w:r>
      <w:r w:rsidR="00DF574E">
        <w:rPr>
          <w:rFonts w:ascii="Times New Roman" w:hAnsi="Times New Roman" w:cs="Times New Roman"/>
          <w:sz w:val="28"/>
          <w:szCs w:val="28"/>
        </w:rPr>
        <w:t>в той час як</w:t>
      </w:r>
      <w:r>
        <w:rPr>
          <w:rFonts w:ascii="Times New Roman" w:hAnsi="Times New Roman" w:cs="Times New Roman"/>
          <w:sz w:val="28"/>
          <w:szCs w:val="28"/>
        </w:rPr>
        <w:t xml:space="preserve"> 45,5% чоловіків повернулись до </w:t>
      </w:r>
      <w:r w:rsidR="00DF574E">
        <w:rPr>
          <w:rFonts w:ascii="Times New Roman" w:hAnsi="Times New Roman" w:cs="Times New Roman"/>
          <w:sz w:val="28"/>
          <w:szCs w:val="28"/>
        </w:rPr>
        <w:t xml:space="preserve">України, </w:t>
      </w:r>
      <w:r>
        <w:rPr>
          <w:rFonts w:ascii="Times New Roman" w:hAnsi="Times New Roman" w:cs="Times New Roman"/>
          <w:sz w:val="28"/>
          <w:szCs w:val="28"/>
        </w:rPr>
        <w:t xml:space="preserve">тільки 37,7% жінок-мігрантів </w:t>
      </w:r>
      <w:r w:rsidR="00DF574E">
        <w:rPr>
          <w:rFonts w:ascii="Times New Roman" w:hAnsi="Times New Roman" w:cs="Times New Roman"/>
          <w:sz w:val="28"/>
          <w:szCs w:val="28"/>
        </w:rPr>
        <w:t>знову вирішили жити та працювати в нашій країні. Водночас, близько половини всіх трудових мігрантів обох статей – це короткострокові мігранти.</w:t>
      </w:r>
      <w:r w:rsidR="00CE0F00" w:rsidRPr="00CE0F00">
        <w:rPr>
          <w:rFonts w:ascii="Times New Roman" w:hAnsi="Times New Roman" w:cs="Times New Roman"/>
          <w:sz w:val="28"/>
          <w:szCs w:val="28"/>
        </w:rPr>
        <w:t xml:space="preserve"> </w:t>
      </w:r>
      <w:r w:rsidR="00CE0F00">
        <w:rPr>
          <w:rFonts w:ascii="Times New Roman" w:hAnsi="Times New Roman" w:cs="Times New Roman"/>
          <w:sz w:val="28"/>
          <w:szCs w:val="28"/>
        </w:rPr>
        <w:t>Основною причиною виїзду за кордон для обох статей був низький рівень оплати праці в Україні.</w:t>
      </w:r>
    </w:p>
    <w:p w:rsidR="00DF574E" w:rsidRDefault="00DF574E" w:rsidP="00DF57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Гендерні відмінності існують також за основними країнами пе</w:t>
      </w:r>
      <w:r w:rsidR="00E30F97">
        <w:rPr>
          <w:rFonts w:ascii="Times New Roman" w:hAnsi="Times New Roman" w:cs="Times New Roman"/>
          <w:sz w:val="28"/>
          <w:szCs w:val="28"/>
        </w:rPr>
        <w:t xml:space="preserve">ребування мігрантів: якщо для жінок найбільш популярними є такі країни Європейського Союзу, як Польща (42,6%) та Італія (27%), то чоловіки воліли працювати в Польщі (37,3%), Російській Федерації (31%) та Чеській Республіці (10,7%). </w:t>
      </w:r>
    </w:p>
    <w:p w:rsidR="007140A0" w:rsidRDefault="007140A0" w:rsidP="00DF57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Щодо рівня освіти, то частка жінок, які працюють за кордоном з повною загальною освітою є найбільшою та становить 30,8% (рис. 2.1). Серед чоловіків найбільша питома вага припадає на професійно-технічну освіту – 36,8%. Кількість трудових мігрантів з вищою освітою є більшою для чоловічої аудиторії, чим для жіночої</w:t>
      </w:r>
      <w:r w:rsidR="00927B84">
        <w:rPr>
          <w:rFonts w:ascii="Times New Roman" w:hAnsi="Times New Roman" w:cs="Times New Roman"/>
          <w:sz w:val="28"/>
          <w:szCs w:val="28"/>
        </w:rPr>
        <w:t xml:space="preserve"> (17,5% та 13,6% відповідно)</w:t>
      </w:r>
      <w:r>
        <w:rPr>
          <w:rFonts w:ascii="Times New Roman" w:hAnsi="Times New Roman" w:cs="Times New Roman"/>
          <w:sz w:val="28"/>
          <w:szCs w:val="28"/>
        </w:rPr>
        <w:t>.</w:t>
      </w:r>
    </w:p>
    <w:p w:rsidR="00E30F97" w:rsidRDefault="009D3C33" w:rsidP="00E30F97">
      <w:pPr>
        <w:spacing w:after="0" w:line="360" w:lineRule="auto"/>
        <w:jc w:val="both"/>
        <w:rPr>
          <w:rFonts w:ascii="Times New Roman" w:hAnsi="Times New Roman" w:cs="Times New Roman"/>
          <w:noProof/>
          <w:sz w:val="28"/>
          <w:szCs w:val="28"/>
          <w:lang w:eastAsia="uk-UA"/>
        </w:rPr>
      </w:pPr>
      <w:r>
        <w:rPr>
          <w:rFonts w:ascii="Times New Roman" w:hAnsi="Times New Roman" w:cs="Times New Roman"/>
          <w:noProof/>
          <w:sz w:val="28"/>
          <w:szCs w:val="28"/>
          <w:lang w:val="ru-RU" w:eastAsia="ru-RU"/>
        </w:rPr>
        <w:lastRenderedPageBreak/>
        <w:drawing>
          <wp:inline distT="0" distB="0" distL="0" distR="0">
            <wp:extent cx="5486400" cy="24765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30F97" w:rsidRPr="009D3C33" w:rsidRDefault="009D3C33" w:rsidP="00BE36A8">
      <w:pPr>
        <w:autoSpaceDE w:val="0"/>
        <w:autoSpaceDN w:val="0"/>
        <w:adjustRightInd w:val="0"/>
        <w:spacing w:after="0" w:line="360" w:lineRule="auto"/>
        <w:jc w:val="center"/>
        <w:rPr>
          <w:rFonts w:ascii="Times New Roman" w:hAnsi="Times New Roman" w:cs="Times New Roman"/>
          <w:bCs/>
          <w:sz w:val="28"/>
          <w:szCs w:val="28"/>
        </w:rPr>
      </w:pPr>
      <w:r w:rsidRPr="009D3C33">
        <w:rPr>
          <w:rFonts w:ascii="Times New Roman" w:hAnsi="Times New Roman" w:cs="Times New Roman"/>
          <w:sz w:val="28"/>
          <w:szCs w:val="28"/>
        </w:rPr>
        <w:t xml:space="preserve">Рис. 2.1. </w:t>
      </w:r>
      <w:r w:rsidRPr="009D3C33">
        <w:rPr>
          <w:rFonts w:ascii="Times New Roman" w:hAnsi="Times New Roman" w:cs="Times New Roman"/>
          <w:bCs/>
          <w:sz w:val="28"/>
          <w:szCs w:val="28"/>
        </w:rPr>
        <w:t>Трудові мігранти за рівнем освіти та статтю, 2015–2017 рр.</w:t>
      </w:r>
    </w:p>
    <w:p w:rsidR="009D3C33" w:rsidRPr="002B3386" w:rsidRDefault="009D3C33" w:rsidP="00BE36A8">
      <w:pPr>
        <w:autoSpaceDE w:val="0"/>
        <w:autoSpaceDN w:val="0"/>
        <w:adjustRightInd w:val="0"/>
        <w:spacing w:after="0" w:line="360" w:lineRule="auto"/>
        <w:ind w:firstLine="708"/>
        <w:rPr>
          <w:rFonts w:ascii="Times New Roman" w:hAnsi="Times New Roman" w:cs="Times New Roman"/>
          <w:bCs/>
          <w:sz w:val="28"/>
          <w:szCs w:val="28"/>
          <w:lang w:val="ru-RU"/>
        </w:rPr>
      </w:pPr>
      <w:r w:rsidRPr="009D3C33">
        <w:rPr>
          <w:rFonts w:ascii="Times New Roman" w:hAnsi="Times New Roman" w:cs="Times New Roman"/>
          <w:bCs/>
          <w:sz w:val="28"/>
          <w:szCs w:val="28"/>
        </w:rPr>
        <w:t xml:space="preserve">Джерело: складено за даними </w:t>
      </w:r>
      <w:r w:rsidR="00BE36A8" w:rsidRPr="002B3386">
        <w:rPr>
          <w:rFonts w:ascii="Times New Roman" w:hAnsi="Times New Roman" w:cs="Times New Roman"/>
          <w:bCs/>
          <w:sz w:val="28"/>
          <w:szCs w:val="28"/>
          <w:lang w:val="ru-RU"/>
        </w:rPr>
        <w:t>[</w:t>
      </w:r>
      <w:r w:rsidR="00BF21F9">
        <w:rPr>
          <w:rFonts w:ascii="Times New Roman" w:hAnsi="Times New Roman" w:cs="Times New Roman"/>
          <w:bCs/>
          <w:sz w:val="28"/>
          <w:szCs w:val="28"/>
        </w:rPr>
        <w:t>24</w:t>
      </w:r>
      <w:r w:rsidR="00BE36A8" w:rsidRPr="002B3386">
        <w:rPr>
          <w:rFonts w:ascii="Times New Roman" w:hAnsi="Times New Roman" w:cs="Times New Roman"/>
          <w:bCs/>
          <w:sz w:val="28"/>
          <w:szCs w:val="28"/>
          <w:lang w:val="ru-RU"/>
        </w:rPr>
        <w:t>].</w:t>
      </w:r>
    </w:p>
    <w:p w:rsidR="009D3C33" w:rsidRDefault="009D3C33" w:rsidP="00927B84">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Варто відмітити, що рівень освіти суттєво впливає на вибір країни для працевлаштування. Так, для мігрантів з вищою освітою основною країною перебування були Сполучені Штати Америки (58,3%), </w:t>
      </w:r>
      <w:r w:rsidR="00A02E24">
        <w:rPr>
          <w:rFonts w:ascii="Times New Roman" w:hAnsi="Times New Roman" w:cs="Times New Roman"/>
          <w:bCs/>
          <w:sz w:val="28"/>
          <w:szCs w:val="28"/>
        </w:rPr>
        <w:t xml:space="preserve">працівники з базовою або неповною вищою освітою обирали Португалію (45,3%), Польща була у пріоритеті для мігрантів в професійно-технічною освітою (45,5%), а здобувачі повної середньої освіти працювали переважно в Білорусі </w:t>
      </w:r>
      <w:r w:rsidR="00DE0665">
        <w:rPr>
          <w:rFonts w:ascii="Times New Roman" w:hAnsi="Times New Roman" w:cs="Times New Roman"/>
          <w:bCs/>
          <w:sz w:val="28"/>
          <w:szCs w:val="28"/>
        </w:rPr>
        <w:t>(55,6%).</w:t>
      </w:r>
    </w:p>
    <w:p w:rsidR="0095098C" w:rsidRPr="00927B84" w:rsidRDefault="0095098C" w:rsidP="004D16A0">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Загалом у</w:t>
      </w:r>
      <w:r w:rsidRPr="0095098C">
        <w:rPr>
          <w:rFonts w:ascii="Times New Roman" w:hAnsi="Times New Roman" w:cs="Times New Roman"/>
          <w:bCs/>
          <w:sz w:val="28"/>
          <w:szCs w:val="28"/>
        </w:rPr>
        <w:t xml:space="preserve"> 2018 році громадяни України (527 000 бенефіціарів, з яких майже 78% у Польщі) </w:t>
      </w:r>
      <w:r>
        <w:rPr>
          <w:rFonts w:ascii="Times New Roman" w:hAnsi="Times New Roman" w:cs="Times New Roman"/>
          <w:bCs/>
          <w:sz w:val="28"/>
          <w:szCs w:val="28"/>
        </w:rPr>
        <w:t>отримали</w:t>
      </w:r>
      <w:r w:rsidRPr="0095098C">
        <w:rPr>
          <w:rFonts w:ascii="Times New Roman" w:hAnsi="Times New Roman" w:cs="Times New Roman"/>
          <w:bCs/>
          <w:sz w:val="28"/>
          <w:szCs w:val="28"/>
        </w:rPr>
        <w:t xml:space="preserve"> найбільшу кількість дозволів </w:t>
      </w:r>
      <w:r>
        <w:rPr>
          <w:rFonts w:ascii="Times New Roman" w:hAnsi="Times New Roman" w:cs="Times New Roman"/>
          <w:bCs/>
          <w:sz w:val="28"/>
          <w:szCs w:val="28"/>
        </w:rPr>
        <w:t xml:space="preserve">на проживання </w:t>
      </w:r>
      <w:r w:rsidRPr="0095098C">
        <w:rPr>
          <w:rFonts w:ascii="Times New Roman" w:hAnsi="Times New Roman" w:cs="Times New Roman"/>
          <w:bCs/>
          <w:sz w:val="28"/>
          <w:szCs w:val="28"/>
        </w:rPr>
        <w:t xml:space="preserve">у </w:t>
      </w:r>
      <w:r>
        <w:rPr>
          <w:rFonts w:ascii="Times New Roman" w:hAnsi="Times New Roman" w:cs="Times New Roman"/>
          <w:bCs/>
          <w:sz w:val="28"/>
          <w:szCs w:val="28"/>
        </w:rPr>
        <w:t xml:space="preserve">Європейському Союзі. При цьому основною причиною є саме працевлаштування – </w:t>
      </w:r>
      <w:r w:rsidRPr="0095098C">
        <w:rPr>
          <w:rFonts w:ascii="Times New Roman" w:hAnsi="Times New Roman" w:cs="Times New Roman"/>
          <w:bCs/>
          <w:sz w:val="28"/>
          <w:szCs w:val="28"/>
        </w:rPr>
        <w:t>65% усіх перших дозволів на проживання</w:t>
      </w:r>
      <w:r w:rsidR="00927B84">
        <w:rPr>
          <w:rFonts w:ascii="Times New Roman" w:hAnsi="Times New Roman" w:cs="Times New Roman"/>
          <w:bCs/>
          <w:sz w:val="28"/>
          <w:szCs w:val="28"/>
        </w:rPr>
        <w:t>, виданих українцям у 2018 році</w:t>
      </w:r>
      <w:r w:rsidR="00927B84" w:rsidRPr="00927B84">
        <w:rPr>
          <w:rFonts w:ascii="Times New Roman" w:hAnsi="Times New Roman" w:cs="Times New Roman"/>
          <w:bCs/>
          <w:sz w:val="28"/>
          <w:szCs w:val="28"/>
        </w:rPr>
        <w:t xml:space="preserve"> [</w:t>
      </w:r>
      <w:r w:rsidR="00BF21F9">
        <w:rPr>
          <w:rFonts w:ascii="Times New Roman" w:hAnsi="Times New Roman" w:cs="Times New Roman"/>
          <w:bCs/>
          <w:sz w:val="28"/>
          <w:szCs w:val="28"/>
        </w:rPr>
        <w:t>25</w:t>
      </w:r>
      <w:r w:rsidR="00927B84" w:rsidRPr="00927B84">
        <w:rPr>
          <w:rFonts w:ascii="Times New Roman" w:hAnsi="Times New Roman" w:cs="Times New Roman"/>
          <w:bCs/>
          <w:sz w:val="28"/>
          <w:szCs w:val="28"/>
        </w:rPr>
        <w:t>].</w:t>
      </w:r>
    </w:p>
    <w:p w:rsidR="0062477B" w:rsidRDefault="00927B84" w:rsidP="00927B84">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Слід зауважити</w:t>
      </w:r>
      <w:r w:rsidR="0062477B">
        <w:rPr>
          <w:rFonts w:ascii="Times New Roman" w:hAnsi="Times New Roman" w:cs="Times New Roman"/>
          <w:bCs/>
          <w:sz w:val="28"/>
          <w:szCs w:val="28"/>
        </w:rPr>
        <w:t xml:space="preserve"> су</w:t>
      </w:r>
      <w:r>
        <w:rPr>
          <w:rFonts w:ascii="Times New Roman" w:hAnsi="Times New Roman" w:cs="Times New Roman"/>
          <w:bCs/>
          <w:sz w:val="28"/>
          <w:szCs w:val="28"/>
        </w:rPr>
        <w:t>ттєві розбіжності між обома ста</w:t>
      </w:r>
      <w:r w:rsidR="0062477B">
        <w:rPr>
          <w:rFonts w:ascii="Times New Roman" w:hAnsi="Times New Roman" w:cs="Times New Roman"/>
          <w:bCs/>
          <w:sz w:val="28"/>
          <w:szCs w:val="28"/>
        </w:rPr>
        <w:t xml:space="preserve">тями за правовим статусом </w:t>
      </w:r>
      <w:r>
        <w:rPr>
          <w:rFonts w:ascii="Times New Roman" w:hAnsi="Times New Roman" w:cs="Times New Roman"/>
          <w:bCs/>
          <w:sz w:val="28"/>
          <w:szCs w:val="28"/>
        </w:rPr>
        <w:t>у країнах перебування, що може слугувати</w:t>
      </w:r>
      <w:r w:rsidR="0062477B">
        <w:rPr>
          <w:rFonts w:ascii="Times New Roman" w:hAnsi="Times New Roman" w:cs="Times New Roman"/>
          <w:bCs/>
          <w:sz w:val="28"/>
          <w:szCs w:val="28"/>
        </w:rPr>
        <w:t xml:space="preserve"> підставою для дискримінації та інших суттєвих ризиків як для зайнятості жінок, так і чоловіків.</w:t>
      </w:r>
      <w:r w:rsidR="00262E8C">
        <w:rPr>
          <w:rFonts w:ascii="Times New Roman" w:hAnsi="Times New Roman" w:cs="Times New Roman"/>
          <w:bCs/>
          <w:sz w:val="28"/>
          <w:szCs w:val="28"/>
        </w:rPr>
        <w:t xml:space="preserve"> В цілому 38,1% трудових мігрантів мали дозвіл на проживання та на роботу (рис. 2.2.).</w:t>
      </w:r>
    </w:p>
    <w:p w:rsidR="00262E8C" w:rsidRDefault="00262E8C" w:rsidP="00262E8C">
      <w:pPr>
        <w:autoSpaceDE w:val="0"/>
        <w:autoSpaceDN w:val="0"/>
        <w:adjustRightInd w:val="0"/>
        <w:spacing w:after="0" w:line="360" w:lineRule="auto"/>
        <w:rPr>
          <w:rFonts w:ascii="Times New Roman" w:hAnsi="Times New Roman" w:cs="Times New Roman"/>
          <w:bCs/>
          <w:sz w:val="28"/>
          <w:szCs w:val="28"/>
        </w:rPr>
      </w:pPr>
      <w:r>
        <w:rPr>
          <w:rFonts w:ascii="Times New Roman" w:hAnsi="Times New Roman" w:cs="Times New Roman"/>
          <w:bCs/>
          <w:noProof/>
          <w:sz w:val="28"/>
          <w:szCs w:val="28"/>
          <w:lang w:val="ru-RU" w:eastAsia="ru-RU"/>
        </w:rPr>
        <w:lastRenderedPageBreak/>
        <w:drawing>
          <wp:inline distT="0" distB="0" distL="0" distR="0">
            <wp:extent cx="5876925" cy="2400300"/>
            <wp:effectExtent l="1905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477B" w:rsidRPr="002B3386" w:rsidRDefault="00262E8C" w:rsidP="00927B84">
      <w:pPr>
        <w:autoSpaceDE w:val="0"/>
        <w:autoSpaceDN w:val="0"/>
        <w:adjustRightInd w:val="0"/>
        <w:spacing w:after="0" w:line="360" w:lineRule="auto"/>
        <w:jc w:val="center"/>
        <w:rPr>
          <w:rFonts w:ascii="Times New Roman" w:hAnsi="Times New Roman" w:cs="Times New Roman"/>
          <w:bCs/>
          <w:sz w:val="28"/>
          <w:szCs w:val="28"/>
          <w:lang w:val="ru-RU"/>
        </w:rPr>
      </w:pPr>
      <w:r w:rsidRPr="00262E8C">
        <w:rPr>
          <w:rFonts w:ascii="Times New Roman" w:hAnsi="Times New Roman" w:cs="Times New Roman"/>
          <w:bCs/>
          <w:sz w:val="28"/>
          <w:szCs w:val="28"/>
        </w:rPr>
        <w:t>Рис. 2.2. Трудові мігранти за правовим статусом у країнах перебування</w:t>
      </w:r>
      <w:r>
        <w:rPr>
          <w:rFonts w:ascii="Times New Roman" w:hAnsi="Times New Roman" w:cs="Times New Roman"/>
          <w:bCs/>
          <w:sz w:val="28"/>
          <w:szCs w:val="28"/>
        </w:rPr>
        <w:t xml:space="preserve"> та </w:t>
      </w:r>
      <w:r w:rsidRPr="00262E8C">
        <w:rPr>
          <w:rFonts w:ascii="Times New Roman" w:hAnsi="Times New Roman" w:cs="Times New Roman"/>
          <w:bCs/>
          <w:sz w:val="28"/>
          <w:szCs w:val="28"/>
        </w:rPr>
        <w:t>статтю, 2015–2017 рр.</w:t>
      </w:r>
    </w:p>
    <w:p w:rsidR="00262E8C" w:rsidRPr="00927B84" w:rsidRDefault="00262E8C" w:rsidP="00927B84">
      <w:pPr>
        <w:autoSpaceDE w:val="0"/>
        <w:autoSpaceDN w:val="0"/>
        <w:adjustRightInd w:val="0"/>
        <w:spacing w:after="0" w:line="360" w:lineRule="auto"/>
        <w:ind w:firstLine="708"/>
        <w:rPr>
          <w:rFonts w:ascii="Times New Roman" w:hAnsi="Times New Roman" w:cs="Times New Roman"/>
          <w:bCs/>
          <w:sz w:val="28"/>
          <w:szCs w:val="28"/>
        </w:rPr>
      </w:pPr>
      <w:r w:rsidRPr="009D3C33">
        <w:rPr>
          <w:rFonts w:ascii="Times New Roman" w:hAnsi="Times New Roman" w:cs="Times New Roman"/>
          <w:bCs/>
          <w:sz w:val="28"/>
          <w:szCs w:val="28"/>
        </w:rPr>
        <w:t xml:space="preserve">Джерело: складено за даними </w:t>
      </w:r>
      <w:r w:rsidR="00927B84" w:rsidRPr="002B3386">
        <w:rPr>
          <w:rFonts w:ascii="Times New Roman" w:hAnsi="Times New Roman" w:cs="Times New Roman"/>
          <w:bCs/>
          <w:sz w:val="28"/>
          <w:szCs w:val="28"/>
          <w:lang w:val="ru-RU"/>
        </w:rPr>
        <w:t>[</w:t>
      </w:r>
      <w:r w:rsidR="00BF21F9">
        <w:rPr>
          <w:rFonts w:ascii="Times New Roman" w:hAnsi="Times New Roman" w:cs="Times New Roman"/>
          <w:bCs/>
          <w:sz w:val="28"/>
          <w:szCs w:val="28"/>
        </w:rPr>
        <w:t>24</w:t>
      </w:r>
      <w:r w:rsidR="00927B84" w:rsidRPr="002B3386">
        <w:rPr>
          <w:rFonts w:ascii="Times New Roman" w:hAnsi="Times New Roman" w:cs="Times New Roman"/>
          <w:bCs/>
          <w:sz w:val="28"/>
          <w:szCs w:val="28"/>
          <w:lang w:val="ru-RU"/>
        </w:rPr>
        <w:t>].</w:t>
      </w:r>
    </w:p>
    <w:p w:rsidR="00DF574E" w:rsidRDefault="00A233F1" w:rsidP="00927B8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Гендерний аспект яскраво простежується також за статусом зайнятості</w:t>
      </w:r>
      <w:r w:rsidR="003559AA">
        <w:rPr>
          <w:rFonts w:ascii="Times New Roman" w:hAnsi="Times New Roman" w:cs="Times New Roman"/>
          <w:sz w:val="28"/>
          <w:szCs w:val="28"/>
          <w:lang w:val="ru-RU"/>
        </w:rPr>
        <w:t xml:space="preserve"> </w:t>
      </w:r>
      <w:r w:rsidR="003559AA">
        <w:rPr>
          <w:rFonts w:ascii="Times New Roman" w:hAnsi="Times New Roman" w:cs="Times New Roman"/>
          <w:sz w:val="28"/>
          <w:szCs w:val="28"/>
        </w:rPr>
        <w:t>мігрантів</w:t>
      </w:r>
      <w:r>
        <w:rPr>
          <w:rFonts w:ascii="Times New Roman" w:hAnsi="Times New Roman" w:cs="Times New Roman"/>
          <w:sz w:val="28"/>
          <w:szCs w:val="28"/>
        </w:rPr>
        <w:t xml:space="preserve">. Зокрема, майже половина жінок, а саме 48%,  були найманими працівниками у домогосподарствах, 44,3% </w:t>
      </w:r>
      <w:r w:rsidR="00927B84">
        <w:rPr>
          <w:rFonts w:ascii="Times New Roman" w:hAnsi="Times New Roman" w:cs="Times New Roman"/>
          <w:sz w:val="28"/>
          <w:szCs w:val="28"/>
        </w:rPr>
        <w:t>–</w:t>
      </w:r>
      <w:r>
        <w:rPr>
          <w:rFonts w:ascii="Times New Roman" w:hAnsi="Times New Roman" w:cs="Times New Roman"/>
          <w:sz w:val="28"/>
          <w:szCs w:val="28"/>
        </w:rPr>
        <w:t xml:space="preserve"> </w:t>
      </w:r>
      <w:r w:rsidR="003559AA">
        <w:rPr>
          <w:rFonts w:ascii="Times New Roman" w:hAnsi="Times New Roman" w:cs="Times New Roman"/>
          <w:sz w:val="28"/>
          <w:szCs w:val="28"/>
        </w:rPr>
        <w:t>працювали</w:t>
      </w:r>
      <w:r>
        <w:rPr>
          <w:rFonts w:ascii="Times New Roman" w:hAnsi="Times New Roman" w:cs="Times New Roman"/>
          <w:sz w:val="28"/>
          <w:szCs w:val="28"/>
        </w:rPr>
        <w:t xml:space="preserve"> у якості найманих працівників на підприємствах, в установах та організаціях. Лише 7,7% жін</w:t>
      </w:r>
      <w:r w:rsidR="003559AA">
        <w:rPr>
          <w:rFonts w:ascii="Times New Roman" w:hAnsi="Times New Roman" w:cs="Times New Roman"/>
          <w:sz w:val="28"/>
          <w:szCs w:val="28"/>
        </w:rPr>
        <w:t>кам</w:t>
      </w:r>
      <w:r>
        <w:rPr>
          <w:rFonts w:ascii="Times New Roman" w:hAnsi="Times New Roman" w:cs="Times New Roman"/>
          <w:sz w:val="28"/>
          <w:szCs w:val="28"/>
        </w:rPr>
        <w:t>-мігрант</w:t>
      </w:r>
      <w:r w:rsidR="003559AA">
        <w:rPr>
          <w:rFonts w:ascii="Times New Roman" w:hAnsi="Times New Roman" w:cs="Times New Roman"/>
          <w:sz w:val="28"/>
          <w:szCs w:val="28"/>
        </w:rPr>
        <w:t>ам</w:t>
      </w:r>
      <w:r>
        <w:rPr>
          <w:rFonts w:ascii="Times New Roman" w:hAnsi="Times New Roman" w:cs="Times New Roman"/>
          <w:sz w:val="28"/>
          <w:szCs w:val="28"/>
        </w:rPr>
        <w:t xml:space="preserve"> з України вдалось започаткувати власний бізнес за кордоном. Ситуація ж з статусом зайнятості чоло</w:t>
      </w:r>
      <w:r w:rsidR="003559AA">
        <w:rPr>
          <w:rFonts w:ascii="Times New Roman" w:hAnsi="Times New Roman" w:cs="Times New Roman"/>
          <w:sz w:val="28"/>
          <w:szCs w:val="28"/>
        </w:rPr>
        <w:t>віків є значно іншою. Так, само</w:t>
      </w:r>
      <w:r>
        <w:rPr>
          <w:rFonts w:ascii="Times New Roman" w:hAnsi="Times New Roman" w:cs="Times New Roman"/>
          <w:sz w:val="28"/>
          <w:szCs w:val="28"/>
        </w:rPr>
        <w:t>зайнятими були 13,3% мігрантів, що в два рази перевищує аналогічний показник серед жінок-підприємців. Окрім того, переважна більшість чоловіків (70,3%) працювали на</w:t>
      </w:r>
      <w:r w:rsidR="006E3574">
        <w:rPr>
          <w:rFonts w:ascii="Times New Roman" w:hAnsi="Times New Roman" w:cs="Times New Roman"/>
          <w:sz w:val="28"/>
          <w:szCs w:val="28"/>
        </w:rPr>
        <w:t xml:space="preserve"> підприємствах, і тільки кожен п’ятнадцятий – у домогосподарствах.</w:t>
      </w:r>
    </w:p>
    <w:p w:rsidR="003559AA" w:rsidRDefault="003559AA" w:rsidP="004D16A0">
      <w:pPr>
        <w:autoSpaceDE w:val="0"/>
        <w:autoSpaceDN w:val="0"/>
        <w:adjustRightInd w:val="0"/>
        <w:spacing w:after="0" w:line="360" w:lineRule="auto"/>
        <w:ind w:firstLine="708"/>
        <w:jc w:val="both"/>
        <w:rPr>
          <w:rFonts w:ascii="Times New Roman" w:hAnsi="Times New Roman" w:cs="Times New Roman"/>
          <w:sz w:val="28"/>
          <w:szCs w:val="28"/>
        </w:rPr>
      </w:pPr>
      <w:r w:rsidRPr="003559AA">
        <w:rPr>
          <w:rFonts w:ascii="Times New Roman" w:hAnsi="Times New Roman" w:cs="Times New Roman"/>
          <w:sz w:val="28"/>
          <w:szCs w:val="28"/>
        </w:rPr>
        <w:t xml:space="preserve">Статус зайнятості суттєво впливає на відповідність роботи за кордоном до кваліфікації, </w:t>
      </w:r>
      <w:r w:rsidR="008F7800">
        <w:rPr>
          <w:rFonts w:ascii="Times New Roman" w:hAnsi="Times New Roman" w:cs="Times New Roman"/>
          <w:sz w:val="28"/>
          <w:szCs w:val="28"/>
        </w:rPr>
        <w:t>отриманої в Україні</w:t>
      </w:r>
      <w:r w:rsidRPr="003559AA">
        <w:rPr>
          <w:rFonts w:ascii="Times New Roman" w:hAnsi="Times New Roman" w:cs="Times New Roman"/>
          <w:sz w:val="28"/>
          <w:szCs w:val="28"/>
        </w:rPr>
        <w:t xml:space="preserve">. В цьому </w:t>
      </w:r>
      <w:r w:rsidR="008F7800">
        <w:rPr>
          <w:rFonts w:ascii="Times New Roman" w:hAnsi="Times New Roman" w:cs="Times New Roman"/>
          <w:sz w:val="28"/>
          <w:szCs w:val="28"/>
        </w:rPr>
        <w:t>спектрі</w:t>
      </w:r>
      <w:r w:rsidRPr="003559AA">
        <w:rPr>
          <w:rFonts w:ascii="Times New Roman" w:hAnsi="Times New Roman" w:cs="Times New Roman"/>
          <w:sz w:val="28"/>
          <w:szCs w:val="28"/>
        </w:rPr>
        <w:t xml:space="preserve"> становище жінок значно гірше відносно чоловіків, оскільки кожен третій чоловік був зайнятим на роботах згідно кваліфікації на противагу кожній десятій жінці. Окрім того, </w:t>
      </w:r>
      <w:r w:rsidR="008F7800">
        <w:rPr>
          <w:rFonts w:ascii="Times New Roman" w:hAnsi="Times New Roman" w:cs="Times New Roman"/>
          <w:sz w:val="28"/>
          <w:szCs w:val="28"/>
        </w:rPr>
        <w:t xml:space="preserve">54,4% жінок працювали </w:t>
      </w:r>
      <w:r w:rsidRPr="003559AA">
        <w:rPr>
          <w:rFonts w:ascii="Times New Roman" w:hAnsi="Times New Roman" w:cs="Times New Roman"/>
          <w:sz w:val="28"/>
          <w:szCs w:val="28"/>
        </w:rPr>
        <w:t xml:space="preserve">на </w:t>
      </w:r>
      <w:r w:rsidR="008F7800">
        <w:rPr>
          <w:rFonts w:ascii="Times New Roman" w:hAnsi="Times New Roman" w:cs="Times New Roman"/>
          <w:sz w:val="28"/>
          <w:szCs w:val="28"/>
        </w:rPr>
        <w:t>роботах</w:t>
      </w:r>
      <w:r w:rsidRPr="003559AA">
        <w:rPr>
          <w:rFonts w:ascii="Times New Roman" w:hAnsi="Times New Roman" w:cs="Times New Roman"/>
          <w:sz w:val="28"/>
          <w:szCs w:val="28"/>
        </w:rPr>
        <w:t>, що не потребувал</w:t>
      </w:r>
      <w:r w:rsidR="008F7800">
        <w:rPr>
          <w:rFonts w:ascii="Times New Roman" w:hAnsi="Times New Roman" w:cs="Times New Roman"/>
          <w:sz w:val="28"/>
          <w:szCs w:val="28"/>
        </w:rPr>
        <w:t xml:space="preserve">и </w:t>
      </w:r>
      <w:r w:rsidRPr="003559AA">
        <w:rPr>
          <w:rFonts w:ascii="Times New Roman" w:hAnsi="Times New Roman" w:cs="Times New Roman"/>
          <w:sz w:val="28"/>
          <w:szCs w:val="28"/>
        </w:rPr>
        <w:t>кваліфікації</w:t>
      </w:r>
      <w:r w:rsidR="008F7800">
        <w:rPr>
          <w:rFonts w:ascii="Times New Roman" w:hAnsi="Times New Roman" w:cs="Times New Roman"/>
          <w:sz w:val="28"/>
          <w:szCs w:val="28"/>
        </w:rPr>
        <w:t>. Серед чоловічої статі це показник налічував 28,4% мігрантів.</w:t>
      </w:r>
    </w:p>
    <w:p w:rsidR="008F7800" w:rsidRDefault="008F7800" w:rsidP="008F7800">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Даний аспект </w:t>
      </w:r>
      <w:r w:rsidR="005E3E4C">
        <w:rPr>
          <w:rFonts w:ascii="Times New Roman" w:hAnsi="Times New Roman" w:cs="Times New Roman"/>
          <w:sz w:val="28"/>
          <w:szCs w:val="28"/>
        </w:rPr>
        <w:t>знаходить</w:t>
      </w:r>
      <w:r>
        <w:rPr>
          <w:rFonts w:ascii="Times New Roman" w:hAnsi="Times New Roman" w:cs="Times New Roman"/>
          <w:sz w:val="28"/>
          <w:szCs w:val="28"/>
        </w:rPr>
        <w:t xml:space="preserve"> своє продовження за професійними групами мігрантів, де існує значна гендерна сегрегація ринку праці (рис. 2.3). </w:t>
      </w:r>
    </w:p>
    <w:p w:rsidR="008F7800" w:rsidRDefault="008F7800" w:rsidP="008F7800">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5991225" cy="3000375"/>
            <wp:effectExtent l="1905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0EB2" w:rsidRDefault="00720EB2" w:rsidP="00927B84">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Рис. 2.3.</w:t>
      </w:r>
      <w:r w:rsidR="00927B84">
        <w:rPr>
          <w:rFonts w:ascii="Times New Roman" w:hAnsi="Times New Roman" w:cs="Times New Roman"/>
          <w:sz w:val="28"/>
          <w:szCs w:val="28"/>
        </w:rPr>
        <w:t xml:space="preserve"> Трудові мігранти за професійними групами та статтю, 2015-2017 рр.</w:t>
      </w:r>
    </w:p>
    <w:p w:rsidR="00927B84" w:rsidRPr="00927B84" w:rsidRDefault="00927B84" w:rsidP="00927B84">
      <w:pPr>
        <w:autoSpaceDE w:val="0"/>
        <w:autoSpaceDN w:val="0"/>
        <w:adjustRightInd w:val="0"/>
        <w:spacing w:after="0" w:line="360" w:lineRule="auto"/>
        <w:ind w:firstLine="708"/>
        <w:rPr>
          <w:rFonts w:ascii="Times New Roman" w:hAnsi="Times New Roman" w:cs="Times New Roman"/>
          <w:bCs/>
          <w:sz w:val="28"/>
          <w:szCs w:val="28"/>
        </w:rPr>
      </w:pPr>
      <w:r w:rsidRPr="009D3C33">
        <w:rPr>
          <w:rFonts w:ascii="Times New Roman" w:hAnsi="Times New Roman" w:cs="Times New Roman"/>
          <w:bCs/>
          <w:sz w:val="28"/>
          <w:szCs w:val="28"/>
        </w:rPr>
        <w:t xml:space="preserve">Джерело: складено за даними </w:t>
      </w:r>
      <w:r w:rsidRPr="00927B84">
        <w:rPr>
          <w:rFonts w:ascii="Times New Roman" w:hAnsi="Times New Roman" w:cs="Times New Roman"/>
          <w:bCs/>
          <w:sz w:val="28"/>
          <w:szCs w:val="28"/>
          <w:lang w:val="ru-RU"/>
        </w:rPr>
        <w:t>[</w:t>
      </w:r>
      <w:r w:rsidR="00BF21F9">
        <w:rPr>
          <w:rFonts w:ascii="Times New Roman" w:hAnsi="Times New Roman" w:cs="Times New Roman"/>
          <w:bCs/>
          <w:sz w:val="28"/>
          <w:szCs w:val="28"/>
        </w:rPr>
        <w:t>24</w:t>
      </w:r>
      <w:r w:rsidRPr="00927B84">
        <w:rPr>
          <w:rFonts w:ascii="Times New Roman" w:hAnsi="Times New Roman" w:cs="Times New Roman"/>
          <w:bCs/>
          <w:sz w:val="28"/>
          <w:szCs w:val="28"/>
          <w:lang w:val="ru-RU"/>
        </w:rPr>
        <w:t>].</w:t>
      </w:r>
    </w:p>
    <w:p w:rsidR="008F7800" w:rsidRDefault="005E3E4C" w:rsidP="00CE0F00">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Найперше слід зауважити той факт, більше 40% українських мігрантів працювали за найпростішими професіями</w:t>
      </w:r>
      <w:r w:rsidR="00276F5B">
        <w:rPr>
          <w:rFonts w:ascii="Times New Roman" w:hAnsi="Times New Roman" w:cs="Times New Roman"/>
          <w:sz w:val="28"/>
          <w:szCs w:val="28"/>
        </w:rPr>
        <w:t>, тобто такими, що не вимагають спеціальних знань, вмінь, навичок</w:t>
      </w:r>
      <w:r>
        <w:rPr>
          <w:rFonts w:ascii="Times New Roman" w:hAnsi="Times New Roman" w:cs="Times New Roman"/>
          <w:sz w:val="28"/>
          <w:szCs w:val="28"/>
        </w:rPr>
        <w:t xml:space="preserve">. При цьому основну частину становили саме жінки – 55,3%. </w:t>
      </w:r>
      <w:r w:rsidR="00276F5B">
        <w:rPr>
          <w:rFonts w:ascii="Times New Roman" w:hAnsi="Times New Roman" w:cs="Times New Roman"/>
          <w:sz w:val="28"/>
          <w:szCs w:val="28"/>
        </w:rPr>
        <w:t>Серед кваліфікованих робітників з інструментом значно переважає чоловіча стать (35,8%),  в той час як жіноча п</w:t>
      </w:r>
      <w:r w:rsidR="00802030">
        <w:rPr>
          <w:rFonts w:ascii="Times New Roman" w:hAnsi="Times New Roman" w:cs="Times New Roman"/>
          <w:sz w:val="28"/>
          <w:szCs w:val="28"/>
        </w:rPr>
        <w:t>оловина мігрантів більше зайнята</w:t>
      </w:r>
      <w:r w:rsidR="00276F5B">
        <w:rPr>
          <w:rFonts w:ascii="Times New Roman" w:hAnsi="Times New Roman" w:cs="Times New Roman"/>
          <w:sz w:val="28"/>
          <w:szCs w:val="28"/>
        </w:rPr>
        <w:t xml:space="preserve"> у сфері торгівлі та послуг.</w:t>
      </w:r>
    </w:p>
    <w:p w:rsidR="00C92D28" w:rsidRPr="00A71AAF" w:rsidRDefault="00276F5B" w:rsidP="00E26AB3">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Статус та сфера зайнятості трудових мігрантів відображається у розмірі їхнього середньомісячного заробітку. За цим показником також присутня гендерна дискримінація, адже гендерний роз</w:t>
      </w:r>
      <w:r w:rsidR="002A56E7">
        <w:rPr>
          <w:rFonts w:ascii="Times New Roman" w:hAnsi="Times New Roman" w:cs="Times New Roman"/>
          <w:sz w:val="28"/>
          <w:szCs w:val="28"/>
        </w:rPr>
        <w:t xml:space="preserve">рив в оплаті праці становив 20%. Так, трудовий мігрант-чоловік в середньому за місяць отримував 766 доларів США, а жінка – 641 дол. США. При цьому розподіл рівнів заробітку також має гендерну складову: від 501 до 1000 дол. США за місяць заробляли 44,7% жінок та 51,1% чоловіків; до 250 дол. США становив заробіток 13,1% жінок та 9,4% чоловіків; понад 2000 дол. США отримували 5,3% чоловіків та лише 1,7% жінок. </w:t>
      </w:r>
      <w:r w:rsidR="00CE0F00">
        <w:rPr>
          <w:rFonts w:ascii="Times New Roman" w:hAnsi="Times New Roman" w:cs="Times New Roman"/>
          <w:sz w:val="28"/>
          <w:szCs w:val="28"/>
        </w:rPr>
        <w:t xml:space="preserve">Відтак сума направлених коштів домогосподарствам чоловіками </w:t>
      </w:r>
      <w:r w:rsidR="00CE0F00" w:rsidRPr="00A71AAF">
        <w:rPr>
          <w:rFonts w:ascii="Times New Roman" w:hAnsi="Times New Roman" w:cs="Times New Roman"/>
          <w:sz w:val="28"/>
          <w:szCs w:val="28"/>
        </w:rPr>
        <w:t>також перевищує аналогічний показник серед жінок в 2016 році: 1791 та 1659 дол. США відповідно.</w:t>
      </w:r>
    </w:p>
    <w:p w:rsidR="00720EB2" w:rsidRPr="00A71AAF" w:rsidRDefault="00720EB2" w:rsidP="00A71AAF">
      <w:pPr>
        <w:autoSpaceDE w:val="0"/>
        <w:autoSpaceDN w:val="0"/>
        <w:adjustRightInd w:val="0"/>
        <w:spacing w:after="0" w:line="360" w:lineRule="auto"/>
        <w:ind w:firstLine="708"/>
        <w:jc w:val="both"/>
        <w:rPr>
          <w:rFonts w:ascii="Times New Roman" w:hAnsi="Times New Roman" w:cs="Times New Roman"/>
          <w:bCs/>
          <w:sz w:val="28"/>
          <w:szCs w:val="28"/>
        </w:rPr>
      </w:pPr>
      <w:r w:rsidRPr="00A71AAF">
        <w:rPr>
          <w:rFonts w:ascii="Times New Roman" w:hAnsi="Times New Roman" w:cs="Times New Roman"/>
          <w:sz w:val="28"/>
          <w:szCs w:val="28"/>
        </w:rPr>
        <w:lastRenderedPageBreak/>
        <w:t>За результат</w:t>
      </w:r>
      <w:r w:rsidR="00802030">
        <w:rPr>
          <w:rFonts w:ascii="Times New Roman" w:hAnsi="Times New Roman" w:cs="Times New Roman"/>
          <w:sz w:val="28"/>
          <w:szCs w:val="28"/>
        </w:rPr>
        <w:t>ами</w:t>
      </w:r>
      <w:r w:rsidRPr="00A71AAF">
        <w:rPr>
          <w:rFonts w:ascii="Times New Roman" w:hAnsi="Times New Roman" w:cs="Times New Roman"/>
          <w:sz w:val="28"/>
          <w:szCs w:val="28"/>
        </w:rPr>
        <w:t xml:space="preserve"> опитування трудових мігрантів [</w:t>
      </w:r>
      <w:r w:rsidR="00BF21F9">
        <w:rPr>
          <w:rFonts w:ascii="Times New Roman" w:hAnsi="Times New Roman" w:cs="Times New Roman"/>
          <w:sz w:val="28"/>
          <w:szCs w:val="28"/>
        </w:rPr>
        <w:t>26</w:t>
      </w:r>
      <w:r w:rsidRPr="00A71AAF">
        <w:rPr>
          <w:rFonts w:ascii="Times New Roman" w:hAnsi="Times New Roman" w:cs="Times New Roman"/>
          <w:sz w:val="28"/>
          <w:szCs w:val="28"/>
        </w:rPr>
        <w:t>]</w:t>
      </w:r>
      <w:r w:rsidR="00A71AAF" w:rsidRPr="00857CC1">
        <w:rPr>
          <w:rFonts w:ascii="Times New Roman" w:hAnsi="Times New Roman" w:cs="Times New Roman"/>
          <w:sz w:val="28"/>
          <w:szCs w:val="28"/>
        </w:rPr>
        <w:t xml:space="preserve"> </w:t>
      </w:r>
      <w:r w:rsidR="00A71AAF">
        <w:rPr>
          <w:rFonts w:ascii="Times New Roman" w:hAnsi="Times New Roman" w:cs="Times New Roman"/>
          <w:sz w:val="28"/>
          <w:szCs w:val="28"/>
        </w:rPr>
        <w:t>можна стверджувати</w:t>
      </w:r>
      <w:r w:rsidRPr="00857CC1">
        <w:rPr>
          <w:rFonts w:ascii="Times New Roman" w:hAnsi="Times New Roman" w:cs="Times New Roman"/>
          <w:sz w:val="28"/>
          <w:szCs w:val="28"/>
        </w:rPr>
        <w:t xml:space="preserve">, </w:t>
      </w:r>
      <w:r w:rsidR="00802030">
        <w:rPr>
          <w:rFonts w:ascii="Times New Roman" w:hAnsi="Times New Roman" w:cs="Times New Roman"/>
          <w:sz w:val="28"/>
          <w:szCs w:val="28"/>
        </w:rPr>
        <w:t xml:space="preserve">що </w:t>
      </w:r>
      <w:r w:rsidR="00802030">
        <w:rPr>
          <w:rFonts w:ascii="Times New Roman" w:hAnsi="Times New Roman" w:cs="Times New Roman"/>
          <w:bCs/>
          <w:sz w:val="28"/>
          <w:szCs w:val="28"/>
        </w:rPr>
        <w:t>розбіжності у заробітній плат</w:t>
      </w:r>
      <w:r w:rsidRPr="00A71AAF">
        <w:rPr>
          <w:rFonts w:ascii="Times New Roman" w:hAnsi="Times New Roman" w:cs="Times New Roman"/>
          <w:bCs/>
          <w:sz w:val="28"/>
          <w:szCs w:val="28"/>
        </w:rPr>
        <w:t xml:space="preserve">і </w:t>
      </w:r>
      <w:r w:rsidR="00A71AAF">
        <w:rPr>
          <w:rFonts w:ascii="Times New Roman" w:hAnsi="Times New Roman" w:cs="Times New Roman"/>
          <w:bCs/>
          <w:sz w:val="28"/>
          <w:szCs w:val="28"/>
        </w:rPr>
        <w:t xml:space="preserve">між жінками та чоловіками </w:t>
      </w:r>
      <w:r w:rsidRPr="00A71AAF">
        <w:rPr>
          <w:rFonts w:ascii="Times New Roman" w:hAnsi="Times New Roman" w:cs="Times New Roman"/>
          <w:bCs/>
          <w:sz w:val="28"/>
          <w:szCs w:val="28"/>
        </w:rPr>
        <w:t>стають більш вираженими при вищих рівнях зайнятості (рис. 2.</w:t>
      </w:r>
      <w:r w:rsidR="00A71AAF">
        <w:rPr>
          <w:rFonts w:ascii="Times New Roman" w:hAnsi="Times New Roman" w:cs="Times New Roman"/>
          <w:bCs/>
          <w:sz w:val="28"/>
          <w:szCs w:val="28"/>
        </w:rPr>
        <w:t>4). Так, практично рівний особистий дохід мають висококваліфіковані робітники як жіночої, так і чоловічої статі. Однак гендерний розрив значно зростає серед спеціалістів та керівників.</w:t>
      </w:r>
    </w:p>
    <w:p w:rsidR="00720EB2" w:rsidRPr="00720EB2" w:rsidRDefault="00720EB2" w:rsidP="00720EB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800725" cy="2143125"/>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20EB2" w:rsidRPr="004D16A0" w:rsidRDefault="00720EB2" w:rsidP="00720EB2">
      <w:pPr>
        <w:autoSpaceDE w:val="0"/>
        <w:autoSpaceDN w:val="0"/>
        <w:adjustRightInd w:val="0"/>
        <w:spacing w:after="0" w:line="360" w:lineRule="auto"/>
        <w:jc w:val="center"/>
        <w:rPr>
          <w:rFonts w:ascii="Times New Roman" w:hAnsi="Times New Roman" w:cs="Times New Roman"/>
          <w:iCs/>
          <w:sz w:val="28"/>
          <w:szCs w:val="28"/>
        </w:rPr>
      </w:pPr>
      <w:r w:rsidRPr="004D16A0">
        <w:rPr>
          <w:rFonts w:ascii="Times New Roman" w:hAnsi="Times New Roman" w:cs="Times New Roman"/>
          <w:sz w:val="28"/>
          <w:szCs w:val="28"/>
        </w:rPr>
        <w:t xml:space="preserve">Рис. 2.4. </w:t>
      </w:r>
      <w:r w:rsidRPr="004D16A0">
        <w:rPr>
          <w:rFonts w:ascii="Times New Roman" w:hAnsi="Times New Roman" w:cs="Times New Roman"/>
          <w:iCs/>
          <w:sz w:val="28"/>
          <w:szCs w:val="28"/>
        </w:rPr>
        <w:t>Середній особистий дохід довгострокових трудових мігрантів чоловічої й жіночої статі за рівнем зайнятості</w:t>
      </w:r>
    </w:p>
    <w:p w:rsidR="00720EB2" w:rsidRPr="004D16A0" w:rsidRDefault="00720EB2" w:rsidP="00802030">
      <w:pPr>
        <w:autoSpaceDE w:val="0"/>
        <w:autoSpaceDN w:val="0"/>
        <w:adjustRightInd w:val="0"/>
        <w:spacing w:after="0" w:line="360" w:lineRule="auto"/>
        <w:ind w:firstLine="708"/>
        <w:rPr>
          <w:rFonts w:ascii="Times New Roman" w:hAnsi="Times New Roman" w:cs="Times New Roman"/>
          <w:sz w:val="28"/>
          <w:szCs w:val="28"/>
          <w:lang w:val="ru-RU"/>
        </w:rPr>
      </w:pPr>
      <w:r w:rsidRPr="004D16A0">
        <w:rPr>
          <w:rFonts w:ascii="Times New Roman" w:hAnsi="Times New Roman" w:cs="Times New Roman"/>
          <w:iCs/>
          <w:sz w:val="28"/>
          <w:szCs w:val="28"/>
        </w:rPr>
        <w:t xml:space="preserve">Джерело: складено за даними </w:t>
      </w:r>
      <w:r w:rsidRPr="004D16A0">
        <w:rPr>
          <w:rFonts w:ascii="Times New Roman" w:hAnsi="Times New Roman" w:cs="Times New Roman"/>
          <w:iCs/>
          <w:sz w:val="28"/>
          <w:szCs w:val="28"/>
          <w:lang w:val="ru-RU"/>
        </w:rPr>
        <w:t>[</w:t>
      </w:r>
      <w:r w:rsidR="00BF21F9">
        <w:rPr>
          <w:rFonts w:ascii="Times New Roman" w:hAnsi="Times New Roman" w:cs="Times New Roman"/>
          <w:iCs/>
          <w:sz w:val="28"/>
          <w:szCs w:val="28"/>
          <w:lang w:val="ru-RU"/>
        </w:rPr>
        <w:t>26</w:t>
      </w:r>
      <w:r w:rsidRPr="004D16A0">
        <w:rPr>
          <w:rFonts w:ascii="Times New Roman" w:hAnsi="Times New Roman" w:cs="Times New Roman"/>
          <w:iCs/>
          <w:sz w:val="28"/>
          <w:szCs w:val="28"/>
          <w:lang w:val="ru-RU"/>
        </w:rPr>
        <w:t>]</w:t>
      </w:r>
      <w:r w:rsidR="00802030">
        <w:rPr>
          <w:rFonts w:ascii="Times New Roman" w:hAnsi="Times New Roman" w:cs="Times New Roman"/>
          <w:iCs/>
          <w:sz w:val="28"/>
          <w:szCs w:val="28"/>
          <w:lang w:val="ru-RU"/>
        </w:rPr>
        <w:t>.</w:t>
      </w:r>
    </w:p>
    <w:p w:rsidR="003D414D" w:rsidRDefault="00802030" w:rsidP="008A754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ru-RU"/>
        </w:rPr>
        <w:t>Д</w:t>
      </w:r>
      <w:r w:rsidR="003D414D">
        <w:rPr>
          <w:rFonts w:ascii="Times New Roman" w:hAnsi="Times New Roman" w:cs="Times New Roman"/>
          <w:sz w:val="28"/>
          <w:szCs w:val="28"/>
        </w:rPr>
        <w:t xml:space="preserve">инаміка обсягів приватних грошових переказів в Україну є яскравим доказом </w:t>
      </w:r>
      <w:r>
        <w:rPr>
          <w:rFonts w:ascii="Times New Roman" w:hAnsi="Times New Roman" w:cs="Times New Roman"/>
          <w:sz w:val="28"/>
          <w:szCs w:val="28"/>
        </w:rPr>
        <w:t xml:space="preserve">різкого </w:t>
      </w:r>
      <w:r w:rsidR="003D414D">
        <w:rPr>
          <w:rFonts w:ascii="Times New Roman" w:hAnsi="Times New Roman" w:cs="Times New Roman"/>
          <w:sz w:val="28"/>
          <w:szCs w:val="28"/>
        </w:rPr>
        <w:t>зростання кількості трудових мігрантів (табл. 2.1</w:t>
      </w:r>
      <w:r>
        <w:rPr>
          <w:rFonts w:ascii="Times New Roman" w:hAnsi="Times New Roman" w:cs="Times New Roman"/>
          <w:sz w:val="28"/>
          <w:szCs w:val="28"/>
        </w:rPr>
        <w:t xml:space="preserve">). </w:t>
      </w:r>
    </w:p>
    <w:p w:rsidR="003D414D" w:rsidRDefault="003D414D" w:rsidP="003D414D">
      <w:pPr>
        <w:autoSpaceDE w:val="0"/>
        <w:autoSpaceDN w:val="0"/>
        <w:adjustRightInd w:val="0"/>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Таблиця 2.1</w:t>
      </w:r>
    </w:p>
    <w:p w:rsidR="003D414D" w:rsidRDefault="003D414D" w:rsidP="003D414D">
      <w:pPr>
        <w:pStyle w:val="Default"/>
        <w:spacing w:line="360" w:lineRule="auto"/>
        <w:jc w:val="center"/>
        <w:rPr>
          <w:rFonts w:ascii="Times New Roman" w:hAnsi="Times New Roman" w:cs="Times New Roman"/>
          <w:bCs/>
          <w:sz w:val="28"/>
          <w:szCs w:val="28"/>
        </w:rPr>
      </w:pPr>
      <w:r w:rsidRPr="003D414D">
        <w:rPr>
          <w:rFonts w:ascii="Times New Roman" w:hAnsi="Times New Roman" w:cs="Times New Roman"/>
          <w:bCs/>
          <w:sz w:val="28"/>
          <w:szCs w:val="28"/>
        </w:rPr>
        <w:t>Динаміка обсягів приватних грошових переказів в Україну</w:t>
      </w:r>
    </w:p>
    <w:tbl>
      <w:tblPr>
        <w:tblStyle w:val="a5"/>
        <w:tblW w:w="0" w:type="auto"/>
        <w:tblLook w:val="04A0" w:firstRow="1" w:lastRow="0" w:firstColumn="1" w:lastColumn="0" w:noHBand="0" w:noVBand="1"/>
      </w:tblPr>
      <w:tblGrid>
        <w:gridCol w:w="4281"/>
        <w:gridCol w:w="709"/>
        <w:gridCol w:w="708"/>
        <w:gridCol w:w="709"/>
        <w:gridCol w:w="709"/>
        <w:gridCol w:w="850"/>
        <w:gridCol w:w="1445"/>
      </w:tblGrid>
      <w:tr w:rsidR="00544616" w:rsidRPr="00544616" w:rsidTr="00544616">
        <w:tc>
          <w:tcPr>
            <w:tcW w:w="4281"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rPr>
              <w:t>Показники</w:t>
            </w:r>
          </w:p>
        </w:tc>
        <w:tc>
          <w:tcPr>
            <w:tcW w:w="709"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rPr>
              <w:t>2014</w:t>
            </w:r>
          </w:p>
        </w:tc>
        <w:tc>
          <w:tcPr>
            <w:tcW w:w="708"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rPr>
              <w:t>2015</w:t>
            </w:r>
          </w:p>
        </w:tc>
        <w:tc>
          <w:tcPr>
            <w:tcW w:w="709"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rPr>
              <w:t>2016</w:t>
            </w:r>
          </w:p>
        </w:tc>
        <w:tc>
          <w:tcPr>
            <w:tcW w:w="709"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rPr>
              <w:t>2017</w:t>
            </w:r>
          </w:p>
        </w:tc>
        <w:tc>
          <w:tcPr>
            <w:tcW w:w="850"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rPr>
              <w:t>2018</w:t>
            </w:r>
          </w:p>
        </w:tc>
        <w:tc>
          <w:tcPr>
            <w:tcW w:w="1445"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rPr>
              <w:t>Темп зростання 2018/2014, %</w:t>
            </w:r>
          </w:p>
        </w:tc>
      </w:tr>
      <w:tr w:rsidR="00544616" w:rsidRPr="00544616" w:rsidTr="00544616">
        <w:tc>
          <w:tcPr>
            <w:tcW w:w="4281" w:type="dxa"/>
            <w:tcMar>
              <w:left w:w="28" w:type="dxa"/>
              <w:right w:w="28" w:type="dxa"/>
            </w:tcMar>
          </w:tcPr>
          <w:p w:rsidR="003D414D" w:rsidRPr="00544616" w:rsidRDefault="003D414D" w:rsidP="00544616">
            <w:pPr>
              <w:pStyle w:val="Default"/>
              <w:rPr>
                <w:rFonts w:ascii="Times New Roman" w:hAnsi="Times New Roman" w:cs="Times New Roman"/>
              </w:rPr>
            </w:pPr>
            <w:r w:rsidRPr="00544616">
              <w:rPr>
                <w:rFonts w:ascii="Times New Roman" w:hAnsi="Times New Roman" w:cs="Times New Roman"/>
              </w:rPr>
              <w:t>Оплата праці, в т.ч.:</w:t>
            </w:r>
          </w:p>
        </w:tc>
        <w:tc>
          <w:tcPr>
            <w:tcW w:w="709"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bCs/>
              </w:rPr>
              <w:t>5183</w:t>
            </w:r>
          </w:p>
        </w:tc>
        <w:tc>
          <w:tcPr>
            <w:tcW w:w="708"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bCs/>
              </w:rPr>
              <w:t>5631</w:t>
            </w:r>
          </w:p>
        </w:tc>
        <w:tc>
          <w:tcPr>
            <w:tcW w:w="709"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bCs/>
              </w:rPr>
              <w:t>6731</w:t>
            </w:r>
          </w:p>
        </w:tc>
        <w:tc>
          <w:tcPr>
            <w:tcW w:w="709"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bCs/>
              </w:rPr>
              <w:t>9137</w:t>
            </w:r>
          </w:p>
        </w:tc>
        <w:tc>
          <w:tcPr>
            <w:tcW w:w="850"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bCs/>
              </w:rPr>
              <w:t>11494</w:t>
            </w:r>
          </w:p>
        </w:tc>
        <w:tc>
          <w:tcPr>
            <w:tcW w:w="1445" w:type="dxa"/>
            <w:tcMar>
              <w:left w:w="28" w:type="dxa"/>
              <w:right w:w="28" w:type="dxa"/>
            </w:tcMar>
          </w:tcPr>
          <w:p w:rsidR="003D414D" w:rsidRPr="00544616" w:rsidRDefault="003D414D" w:rsidP="00544616">
            <w:pPr>
              <w:pStyle w:val="Default"/>
              <w:jc w:val="center"/>
              <w:rPr>
                <w:rFonts w:ascii="Times New Roman" w:hAnsi="Times New Roman" w:cs="Times New Roman"/>
              </w:rPr>
            </w:pPr>
            <w:r w:rsidRPr="00544616">
              <w:rPr>
                <w:rFonts w:ascii="Times New Roman" w:hAnsi="Times New Roman" w:cs="Times New Roman"/>
              </w:rPr>
              <w:t>221,7</w:t>
            </w:r>
          </w:p>
        </w:tc>
      </w:tr>
      <w:tr w:rsidR="00544616" w:rsidRPr="00544616" w:rsidTr="00544616">
        <w:tc>
          <w:tcPr>
            <w:tcW w:w="4281" w:type="dxa"/>
            <w:tcMar>
              <w:left w:w="28" w:type="dxa"/>
              <w:right w:w="28" w:type="dxa"/>
            </w:tcMar>
          </w:tcPr>
          <w:p w:rsidR="00544616" w:rsidRPr="00544616" w:rsidRDefault="00544616" w:rsidP="00544616">
            <w:pPr>
              <w:pStyle w:val="Default"/>
              <w:rPr>
                <w:rFonts w:ascii="Times New Roman" w:hAnsi="Times New Roman" w:cs="Times New Roman"/>
              </w:rPr>
            </w:pPr>
            <w:r w:rsidRPr="00544616">
              <w:rPr>
                <w:rFonts w:ascii="Times New Roman" w:hAnsi="Times New Roman" w:cs="Times New Roman"/>
              </w:rPr>
              <w:t>- витрати мігрантів у країні перебування</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821</w:t>
            </w:r>
          </w:p>
        </w:tc>
        <w:tc>
          <w:tcPr>
            <w:tcW w:w="708"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1313</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1669</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2404</w:t>
            </w:r>
          </w:p>
        </w:tc>
        <w:tc>
          <w:tcPr>
            <w:tcW w:w="850"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2995</w:t>
            </w:r>
          </w:p>
        </w:tc>
        <w:tc>
          <w:tcPr>
            <w:tcW w:w="1445"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364,8</w:t>
            </w:r>
          </w:p>
        </w:tc>
      </w:tr>
      <w:tr w:rsidR="00544616" w:rsidRPr="00544616" w:rsidTr="00544616">
        <w:tc>
          <w:tcPr>
            <w:tcW w:w="4281" w:type="dxa"/>
            <w:tcMar>
              <w:left w:w="28" w:type="dxa"/>
              <w:right w:w="28" w:type="dxa"/>
            </w:tcMar>
          </w:tcPr>
          <w:p w:rsidR="00544616" w:rsidRPr="00544616" w:rsidRDefault="00544616" w:rsidP="00544616">
            <w:pPr>
              <w:pStyle w:val="Default"/>
              <w:rPr>
                <w:rFonts w:ascii="Times New Roman" w:hAnsi="Times New Roman" w:cs="Times New Roman"/>
              </w:rPr>
            </w:pPr>
            <w:r w:rsidRPr="00544616">
              <w:rPr>
                <w:rFonts w:ascii="Times New Roman" w:hAnsi="Times New Roman" w:cs="Times New Roman"/>
              </w:rPr>
              <w:t>- податки у країні перебування</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44</w:t>
            </w:r>
          </w:p>
        </w:tc>
        <w:tc>
          <w:tcPr>
            <w:tcW w:w="708"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202</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268</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464</w:t>
            </w:r>
          </w:p>
        </w:tc>
        <w:tc>
          <w:tcPr>
            <w:tcW w:w="850"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588</w:t>
            </w:r>
          </w:p>
        </w:tc>
        <w:tc>
          <w:tcPr>
            <w:tcW w:w="1445"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1336,36</w:t>
            </w:r>
          </w:p>
        </w:tc>
      </w:tr>
      <w:tr w:rsidR="00544616" w:rsidRPr="00544616" w:rsidTr="00544616">
        <w:tc>
          <w:tcPr>
            <w:tcW w:w="4281" w:type="dxa"/>
            <w:tcMar>
              <w:left w:w="28" w:type="dxa"/>
              <w:right w:w="28" w:type="dxa"/>
            </w:tcMar>
          </w:tcPr>
          <w:p w:rsidR="00544616" w:rsidRPr="00544616" w:rsidRDefault="00544616" w:rsidP="00544616">
            <w:pPr>
              <w:pStyle w:val="Default"/>
              <w:rPr>
                <w:rFonts w:ascii="Times New Roman" w:hAnsi="Times New Roman" w:cs="Times New Roman"/>
              </w:rPr>
            </w:pPr>
            <w:r w:rsidRPr="00544616">
              <w:rPr>
                <w:rFonts w:ascii="Times New Roman" w:hAnsi="Times New Roman" w:cs="Times New Roman"/>
              </w:rPr>
              <w:t>Чиста оплата праці</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bCs/>
              </w:rPr>
              <w:t>4318</w:t>
            </w:r>
          </w:p>
        </w:tc>
        <w:tc>
          <w:tcPr>
            <w:tcW w:w="708"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bCs/>
              </w:rPr>
              <w:t>4116</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bCs/>
              </w:rPr>
              <w:t>4794</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bCs/>
              </w:rPr>
              <w:t>6269</w:t>
            </w:r>
          </w:p>
        </w:tc>
        <w:tc>
          <w:tcPr>
            <w:tcW w:w="850"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bCs/>
              </w:rPr>
              <w:t>7911</w:t>
            </w:r>
          </w:p>
        </w:tc>
        <w:tc>
          <w:tcPr>
            <w:tcW w:w="1445"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183,2</w:t>
            </w:r>
          </w:p>
        </w:tc>
      </w:tr>
      <w:tr w:rsidR="00544616" w:rsidRPr="00544616" w:rsidTr="00544616">
        <w:tc>
          <w:tcPr>
            <w:tcW w:w="4281" w:type="dxa"/>
            <w:tcMar>
              <w:left w:w="28" w:type="dxa"/>
              <w:right w:w="28" w:type="dxa"/>
            </w:tcMar>
          </w:tcPr>
          <w:p w:rsidR="00544616" w:rsidRPr="00544616" w:rsidRDefault="00544616" w:rsidP="00544616">
            <w:pPr>
              <w:pStyle w:val="Default"/>
              <w:rPr>
                <w:rFonts w:ascii="Times New Roman" w:hAnsi="Times New Roman" w:cs="Times New Roman"/>
              </w:rPr>
            </w:pPr>
            <w:r w:rsidRPr="00544616">
              <w:rPr>
                <w:rFonts w:ascii="Times New Roman" w:hAnsi="Times New Roman" w:cs="Times New Roman"/>
              </w:rPr>
              <w:t>Приватні трансфери, в т.ч.:</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bCs/>
              </w:rPr>
              <w:t>2171</w:t>
            </w:r>
          </w:p>
        </w:tc>
        <w:tc>
          <w:tcPr>
            <w:tcW w:w="708"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bCs/>
              </w:rPr>
              <w:t>2843</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bCs/>
              </w:rPr>
              <w:t>2741</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bCs/>
              </w:rPr>
              <w:t>2995</w:t>
            </w:r>
          </w:p>
        </w:tc>
        <w:tc>
          <w:tcPr>
            <w:tcW w:w="850"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bCs/>
              </w:rPr>
              <w:t>3200</w:t>
            </w:r>
          </w:p>
        </w:tc>
        <w:tc>
          <w:tcPr>
            <w:tcW w:w="1445"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147,4</w:t>
            </w:r>
          </w:p>
        </w:tc>
      </w:tr>
      <w:tr w:rsidR="00544616" w:rsidRPr="00544616" w:rsidTr="00544616">
        <w:tc>
          <w:tcPr>
            <w:tcW w:w="4281" w:type="dxa"/>
            <w:tcMar>
              <w:left w:w="28" w:type="dxa"/>
              <w:right w:w="28" w:type="dxa"/>
            </w:tcMar>
          </w:tcPr>
          <w:p w:rsidR="00544616" w:rsidRPr="00544616" w:rsidRDefault="00544616" w:rsidP="00544616">
            <w:pPr>
              <w:pStyle w:val="Default"/>
              <w:rPr>
                <w:rFonts w:ascii="Times New Roman" w:hAnsi="Times New Roman" w:cs="Times New Roman"/>
              </w:rPr>
            </w:pPr>
            <w:r w:rsidRPr="00544616">
              <w:rPr>
                <w:rFonts w:ascii="Times New Roman" w:hAnsi="Times New Roman" w:cs="Times New Roman"/>
              </w:rPr>
              <w:t>- грошові перекази робітників, що працюють за кордоном більше року</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1165</w:t>
            </w:r>
          </w:p>
        </w:tc>
        <w:tc>
          <w:tcPr>
            <w:tcW w:w="708"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1013</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906</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996</w:t>
            </w:r>
          </w:p>
        </w:tc>
        <w:tc>
          <w:tcPr>
            <w:tcW w:w="850"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872</w:t>
            </w:r>
          </w:p>
        </w:tc>
        <w:tc>
          <w:tcPr>
            <w:tcW w:w="1445"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74,8</w:t>
            </w:r>
          </w:p>
        </w:tc>
      </w:tr>
      <w:tr w:rsidR="00544616" w:rsidRPr="00544616" w:rsidTr="00544616">
        <w:tc>
          <w:tcPr>
            <w:tcW w:w="4281" w:type="dxa"/>
            <w:tcMar>
              <w:left w:w="28" w:type="dxa"/>
              <w:right w:w="28" w:type="dxa"/>
            </w:tcMar>
          </w:tcPr>
          <w:p w:rsidR="00544616" w:rsidRPr="00544616" w:rsidRDefault="00544616" w:rsidP="00544616">
            <w:pPr>
              <w:pStyle w:val="Default"/>
              <w:rPr>
                <w:rFonts w:ascii="Times New Roman" w:hAnsi="Times New Roman" w:cs="Times New Roman"/>
              </w:rPr>
            </w:pPr>
            <w:r w:rsidRPr="00544616">
              <w:rPr>
                <w:rFonts w:ascii="Times New Roman" w:hAnsi="Times New Roman" w:cs="Times New Roman"/>
              </w:rPr>
              <w:t>- інші приватні трансфери</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1006</w:t>
            </w:r>
          </w:p>
        </w:tc>
        <w:tc>
          <w:tcPr>
            <w:tcW w:w="708"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1830</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1835</w:t>
            </w:r>
          </w:p>
        </w:tc>
        <w:tc>
          <w:tcPr>
            <w:tcW w:w="709"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1999</w:t>
            </w:r>
          </w:p>
        </w:tc>
        <w:tc>
          <w:tcPr>
            <w:tcW w:w="850"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2328</w:t>
            </w:r>
          </w:p>
        </w:tc>
        <w:tc>
          <w:tcPr>
            <w:tcW w:w="1445" w:type="dxa"/>
            <w:tcMar>
              <w:left w:w="28" w:type="dxa"/>
              <w:right w:w="28" w:type="dxa"/>
            </w:tcMar>
          </w:tcPr>
          <w:p w:rsidR="00544616" w:rsidRPr="00544616" w:rsidRDefault="00544616" w:rsidP="00544616">
            <w:pPr>
              <w:pStyle w:val="Default"/>
              <w:jc w:val="center"/>
              <w:rPr>
                <w:rFonts w:ascii="Times New Roman" w:hAnsi="Times New Roman" w:cs="Times New Roman"/>
              </w:rPr>
            </w:pPr>
            <w:r w:rsidRPr="00544616">
              <w:rPr>
                <w:rFonts w:ascii="Times New Roman" w:hAnsi="Times New Roman" w:cs="Times New Roman"/>
              </w:rPr>
              <w:t>231,4</w:t>
            </w:r>
          </w:p>
        </w:tc>
      </w:tr>
    </w:tbl>
    <w:p w:rsidR="003D414D" w:rsidRDefault="00544616" w:rsidP="00802030">
      <w:pPr>
        <w:pStyle w:val="Default"/>
        <w:spacing w:line="360" w:lineRule="auto"/>
        <w:ind w:firstLine="708"/>
        <w:rPr>
          <w:rFonts w:ascii="Times New Roman" w:hAnsi="Times New Roman" w:cs="Times New Roman"/>
          <w:sz w:val="28"/>
          <w:szCs w:val="28"/>
          <w:lang w:val="ru-RU"/>
        </w:rPr>
      </w:pPr>
      <w:r>
        <w:rPr>
          <w:rFonts w:ascii="Times New Roman" w:hAnsi="Times New Roman" w:cs="Times New Roman"/>
          <w:sz w:val="28"/>
          <w:szCs w:val="28"/>
        </w:rPr>
        <w:t>Джерело: складено за даними [</w:t>
      </w:r>
      <w:r w:rsidR="008A68B1">
        <w:rPr>
          <w:rFonts w:ascii="Times New Roman" w:hAnsi="Times New Roman" w:cs="Times New Roman"/>
          <w:sz w:val="28"/>
          <w:szCs w:val="28"/>
          <w:lang w:val="ru-RU"/>
        </w:rPr>
        <w:t>27</w:t>
      </w:r>
      <w:r>
        <w:rPr>
          <w:rFonts w:ascii="Times New Roman" w:hAnsi="Times New Roman" w:cs="Times New Roman"/>
          <w:sz w:val="28"/>
          <w:szCs w:val="28"/>
        </w:rPr>
        <w:t>]</w:t>
      </w:r>
      <w:r w:rsidRPr="008A754D">
        <w:rPr>
          <w:rFonts w:ascii="Times New Roman" w:hAnsi="Times New Roman" w:cs="Times New Roman"/>
          <w:sz w:val="28"/>
          <w:szCs w:val="28"/>
          <w:lang w:val="ru-RU"/>
        </w:rPr>
        <w:t>.</w:t>
      </w:r>
    </w:p>
    <w:p w:rsidR="00E004E7" w:rsidRDefault="00E004E7" w:rsidP="00E004E7">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досліджувані п’ять років оплата праці зросла на 121,7%, при цьому ще більший темп зростання мають  сплачені податки українськими мігрантами в </w:t>
      </w:r>
      <w:r>
        <w:rPr>
          <w:rFonts w:ascii="Times New Roman" w:hAnsi="Times New Roman" w:cs="Times New Roman"/>
          <w:sz w:val="28"/>
          <w:szCs w:val="28"/>
        </w:rPr>
        <w:lastRenderedPageBreak/>
        <w:t>країні перебування – 1336,36%. Відповідно чиста оплата праці збільшилась на 83,2%. З поміж досліджуваних показників динамікою до зменшення характеризуються лише грошові перекази робітників, які працюють за кордоном більше 1 року, що може свідчити про схильність трудових мігрантів до короткострокового та середньострокового працевлаштування за межами України.</w:t>
      </w:r>
    </w:p>
    <w:p w:rsidR="00775792" w:rsidRDefault="004139CF" w:rsidP="002C6F4A">
      <w:pPr>
        <w:autoSpaceDE w:val="0"/>
        <w:autoSpaceDN w:val="0"/>
        <w:adjustRightInd w:val="0"/>
        <w:spacing w:after="0" w:line="360" w:lineRule="auto"/>
        <w:ind w:firstLine="708"/>
        <w:jc w:val="both"/>
        <w:rPr>
          <w:rFonts w:ascii="Times New Roman" w:hAnsi="Times New Roman" w:cs="Times New Roman"/>
          <w:sz w:val="28"/>
          <w:szCs w:val="28"/>
          <w:lang w:val="ru-RU"/>
        </w:rPr>
      </w:pPr>
      <w:r w:rsidRPr="00E004E7">
        <w:rPr>
          <w:rFonts w:ascii="Times New Roman" w:hAnsi="Times New Roman" w:cs="Times New Roman"/>
          <w:sz w:val="28"/>
          <w:szCs w:val="28"/>
        </w:rPr>
        <w:t>В</w:t>
      </w:r>
      <w:r w:rsidR="00775792" w:rsidRPr="004139CF">
        <w:rPr>
          <w:rFonts w:ascii="Times New Roman" w:hAnsi="Times New Roman" w:cs="Times New Roman"/>
          <w:sz w:val="28"/>
          <w:szCs w:val="28"/>
        </w:rPr>
        <w:t>раховуючи несприятливі економічні умови в Україні та низький рівень возз’єднання сім’ї, більшість трудових мігрантів продовжують відправляти грошові</w:t>
      </w:r>
      <w:r>
        <w:rPr>
          <w:rFonts w:ascii="Times New Roman" w:hAnsi="Times New Roman" w:cs="Times New Roman"/>
          <w:sz w:val="28"/>
          <w:szCs w:val="28"/>
        </w:rPr>
        <w:t xml:space="preserve"> </w:t>
      </w:r>
      <w:r w:rsidR="00775792" w:rsidRPr="004139CF">
        <w:rPr>
          <w:rFonts w:ascii="Times New Roman" w:hAnsi="Times New Roman" w:cs="Times New Roman"/>
          <w:sz w:val="28"/>
          <w:szCs w:val="28"/>
        </w:rPr>
        <w:t>перекази з метою підтримки своїх дружин (чоловіків) і дітей, а також батьків. З іншого боку, в середньому,</w:t>
      </w:r>
      <w:r>
        <w:rPr>
          <w:rFonts w:ascii="Times New Roman" w:hAnsi="Times New Roman" w:cs="Times New Roman"/>
          <w:sz w:val="28"/>
          <w:szCs w:val="28"/>
        </w:rPr>
        <w:t xml:space="preserve"> </w:t>
      </w:r>
      <w:r w:rsidR="00775792" w:rsidRPr="004139CF">
        <w:rPr>
          <w:rFonts w:ascii="Times New Roman" w:hAnsi="Times New Roman" w:cs="Times New Roman"/>
          <w:sz w:val="28"/>
          <w:szCs w:val="28"/>
        </w:rPr>
        <w:t>лише 39% грошових переказів мають будуть використані домогосподарством в Україні для задоволення</w:t>
      </w:r>
      <w:r>
        <w:rPr>
          <w:rFonts w:ascii="Times New Roman" w:hAnsi="Times New Roman" w:cs="Times New Roman"/>
          <w:sz w:val="28"/>
          <w:szCs w:val="28"/>
        </w:rPr>
        <w:t xml:space="preserve"> </w:t>
      </w:r>
      <w:r w:rsidR="00775792" w:rsidRPr="004139CF">
        <w:rPr>
          <w:rFonts w:ascii="Times New Roman" w:hAnsi="Times New Roman" w:cs="Times New Roman"/>
          <w:sz w:val="28"/>
          <w:szCs w:val="28"/>
        </w:rPr>
        <w:t>потреб споживання. Проте, якщо розглянути фактичний бюджет домогосподарств (з довгостроковими</w:t>
      </w:r>
      <w:r>
        <w:rPr>
          <w:rFonts w:ascii="Times New Roman" w:hAnsi="Times New Roman" w:cs="Times New Roman"/>
          <w:sz w:val="28"/>
          <w:szCs w:val="28"/>
        </w:rPr>
        <w:t xml:space="preserve"> </w:t>
      </w:r>
      <w:r w:rsidR="00775792" w:rsidRPr="004139CF">
        <w:rPr>
          <w:rFonts w:ascii="Times New Roman" w:hAnsi="Times New Roman" w:cs="Times New Roman"/>
          <w:sz w:val="28"/>
          <w:szCs w:val="28"/>
        </w:rPr>
        <w:t>трудовими мігрантами), що отримують грошові перекази, дані свідчать, що споживання становить близь</w:t>
      </w:r>
      <w:r>
        <w:rPr>
          <w:rFonts w:ascii="Times New Roman" w:hAnsi="Times New Roman" w:cs="Times New Roman"/>
          <w:sz w:val="28"/>
          <w:szCs w:val="28"/>
        </w:rPr>
        <w:t xml:space="preserve">ко 80% грошових переказів </w:t>
      </w:r>
      <w:r w:rsidR="004D16A0" w:rsidRPr="004D16A0">
        <w:rPr>
          <w:rFonts w:ascii="Times New Roman" w:hAnsi="Times New Roman" w:cs="Times New Roman"/>
          <w:sz w:val="28"/>
          <w:szCs w:val="28"/>
          <w:lang w:val="ru-RU"/>
        </w:rPr>
        <w:t>[</w:t>
      </w:r>
      <w:r w:rsidR="008A68B1">
        <w:rPr>
          <w:rFonts w:ascii="Times New Roman" w:hAnsi="Times New Roman" w:cs="Times New Roman"/>
          <w:sz w:val="28"/>
          <w:szCs w:val="28"/>
        </w:rPr>
        <w:t>26</w:t>
      </w:r>
      <w:r>
        <w:rPr>
          <w:rFonts w:ascii="Times New Roman" w:hAnsi="Times New Roman" w:cs="Times New Roman"/>
          <w:sz w:val="28"/>
          <w:szCs w:val="28"/>
        </w:rPr>
        <w:t>, С. 55</w:t>
      </w:r>
      <w:r w:rsidR="004D16A0" w:rsidRPr="00E66D62">
        <w:rPr>
          <w:rFonts w:ascii="Times New Roman" w:hAnsi="Times New Roman" w:cs="Times New Roman"/>
          <w:sz w:val="28"/>
          <w:szCs w:val="28"/>
          <w:lang w:val="ru-RU"/>
        </w:rPr>
        <w:t>]</w:t>
      </w:r>
      <w:r>
        <w:rPr>
          <w:rFonts w:ascii="Times New Roman" w:hAnsi="Times New Roman" w:cs="Times New Roman"/>
          <w:sz w:val="28"/>
          <w:szCs w:val="28"/>
        </w:rPr>
        <w:t>.</w:t>
      </w:r>
    </w:p>
    <w:p w:rsidR="00EB652B" w:rsidRDefault="00EB652B" w:rsidP="00EB652B">
      <w:pPr>
        <w:autoSpaceDE w:val="0"/>
        <w:autoSpaceDN w:val="0"/>
        <w:adjustRightInd w:val="0"/>
        <w:spacing w:after="0" w:line="360" w:lineRule="auto"/>
        <w:rPr>
          <w:rFonts w:ascii="Times New Roman" w:hAnsi="Times New Roman" w:cs="Times New Roman"/>
          <w:sz w:val="28"/>
          <w:szCs w:val="28"/>
        </w:rPr>
      </w:pPr>
    </w:p>
    <w:p w:rsidR="00DD6AFE" w:rsidRPr="00EB652B" w:rsidRDefault="00EB652B" w:rsidP="00EB652B">
      <w:pPr>
        <w:autoSpaceDE w:val="0"/>
        <w:autoSpaceDN w:val="0"/>
        <w:adjustRightInd w:val="0"/>
        <w:spacing w:after="0" w:line="360" w:lineRule="auto"/>
        <w:rPr>
          <w:rFonts w:ascii="Times New Roman" w:hAnsi="Times New Roman" w:cs="Times New Roman"/>
          <w:b/>
          <w:sz w:val="28"/>
          <w:szCs w:val="28"/>
        </w:rPr>
      </w:pPr>
      <w:r w:rsidRPr="00EB652B">
        <w:rPr>
          <w:rFonts w:ascii="Times New Roman" w:hAnsi="Times New Roman" w:cs="Times New Roman"/>
          <w:b/>
          <w:sz w:val="28"/>
          <w:szCs w:val="28"/>
        </w:rPr>
        <w:t xml:space="preserve">2.2. </w:t>
      </w:r>
      <w:r w:rsidR="00DF266E" w:rsidRPr="00EB652B">
        <w:rPr>
          <w:rFonts w:ascii="Times New Roman" w:hAnsi="Times New Roman" w:cs="Times New Roman"/>
          <w:b/>
          <w:sz w:val="28"/>
          <w:szCs w:val="28"/>
        </w:rPr>
        <w:t xml:space="preserve">Соціологічне дослідження міграційних орієнтирів чоловіків та жінок </w:t>
      </w:r>
    </w:p>
    <w:p w:rsidR="00EB652B" w:rsidRDefault="00EB652B" w:rsidP="00545AAC">
      <w:pPr>
        <w:pStyle w:val="a6"/>
        <w:shd w:val="clear" w:color="auto" w:fill="FFFFFF"/>
        <w:spacing w:before="0" w:beforeAutospacing="0" w:after="0" w:afterAutospacing="0" w:line="360" w:lineRule="auto"/>
        <w:ind w:firstLine="708"/>
        <w:jc w:val="both"/>
        <w:textAlignment w:val="baseline"/>
        <w:rPr>
          <w:sz w:val="28"/>
          <w:szCs w:val="28"/>
        </w:rPr>
      </w:pPr>
    </w:p>
    <w:p w:rsidR="00802030" w:rsidRDefault="00802030" w:rsidP="00545AAC">
      <w:pPr>
        <w:pStyle w:val="a6"/>
        <w:shd w:val="clear" w:color="auto" w:fill="FFFFFF"/>
        <w:spacing w:before="0" w:beforeAutospacing="0" w:after="0" w:afterAutospacing="0" w:line="360" w:lineRule="auto"/>
        <w:ind w:firstLine="708"/>
        <w:jc w:val="both"/>
        <w:textAlignment w:val="baseline"/>
        <w:rPr>
          <w:sz w:val="28"/>
          <w:szCs w:val="28"/>
        </w:rPr>
      </w:pPr>
      <w:r w:rsidRPr="00802030">
        <w:rPr>
          <w:sz w:val="28"/>
          <w:szCs w:val="28"/>
        </w:rPr>
        <w:t xml:space="preserve">Для дослідження особливостей міграційних настроїв жінок та чоловіків </w:t>
      </w:r>
      <w:r>
        <w:rPr>
          <w:sz w:val="28"/>
          <w:szCs w:val="28"/>
        </w:rPr>
        <w:t>автором було проведено соціологічне опитування. При цьому респондентів було поділено на дві групи відповідно до вимог теорії поколінь. Таки</w:t>
      </w:r>
      <w:r w:rsidR="00946509">
        <w:rPr>
          <w:sz w:val="28"/>
          <w:szCs w:val="28"/>
        </w:rPr>
        <w:t>й</w:t>
      </w:r>
      <w:r>
        <w:rPr>
          <w:sz w:val="28"/>
          <w:szCs w:val="28"/>
        </w:rPr>
        <w:t xml:space="preserve"> підхід обґрунтовано необхідністю визначення гендерних відмінностей за </w:t>
      </w:r>
      <w:r w:rsidR="00946509">
        <w:rPr>
          <w:sz w:val="28"/>
          <w:szCs w:val="28"/>
        </w:rPr>
        <w:t>ціннісними орієнтаціями груп населення</w:t>
      </w:r>
      <w:r>
        <w:rPr>
          <w:sz w:val="28"/>
          <w:szCs w:val="28"/>
        </w:rPr>
        <w:t xml:space="preserve">. </w:t>
      </w:r>
    </w:p>
    <w:p w:rsidR="00545AAC" w:rsidRPr="00545AAC" w:rsidRDefault="00545AAC" w:rsidP="00946509">
      <w:pPr>
        <w:pStyle w:val="a6"/>
        <w:shd w:val="clear" w:color="auto" w:fill="FFFFFF"/>
        <w:spacing w:before="0" w:beforeAutospacing="0" w:after="0" w:afterAutospacing="0" w:line="360" w:lineRule="auto"/>
        <w:ind w:firstLine="708"/>
        <w:jc w:val="both"/>
        <w:textAlignment w:val="baseline"/>
        <w:rPr>
          <w:sz w:val="28"/>
          <w:szCs w:val="28"/>
        </w:rPr>
      </w:pPr>
      <w:r w:rsidRPr="00802030">
        <w:rPr>
          <w:sz w:val="28"/>
          <w:szCs w:val="28"/>
        </w:rPr>
        <w:t>Теорію</w:t>
      </w:r>
      <w:r w:rsidRPr="00545AAC">
        <w:rPr>
          <w:sz w:val="28"/>
          <w:szCs w:val="28"/>
        </w:rPr>
        <w:t xml:space="preserve"> поколінь створили американські вчені </w:t>
      </w:r>
      <w:r w:rsidRPr="00946509">
        <w:rPr>
          <w:rStyle w:val="a7"/>
          <w:b w:val="0"/>
          <w:sz w:val="28"/>
          <w:szCs w:val="28"/>
          <w:bdr w:val="none" w:sz="0" w:space="0" w:color="auto" w:frame="1"/>
        </w:rPr>
        <w:t>Нейл Хоув</w:t>
      </w:r>
      <w:r w:rsidRPr="00946509">
        <w:rPr>
          <w:b/>
          <w:sz w:val="28"/>
          <w:szCs w:val="28"/>
        </w:rPr>
        <w:t> </w:t>
      </w:r>
      <w:r w:rsidRPr="00946509">
        <w:rPr>
          <w:sz w:val="28"/>
          <w:szCs w:val="28"/>
        </w:rPr>
        <w:t>і</w:t>
      </w:r>
      <w:r w:rsidRPr="00946509">
        <w:rPr>
          <w:b/>
          <w:sz w:val="28"/>
          <w:szCs w:val="28"/>
        </w:rPr>
        <w:t> </w:t>
      </w:r>
      <w:r w:rsidRPr="00946509">
        <w:rPr>
          <w:rStyle w:val="a7"/>
          <w:b w:val="0"/>
          <w:sz w:val="28"/>
          <w:szCs w:val="28"/>
          <w:bdr w:val="none" w:sz="0" w:space="0" w:color="auto" w:frame="1"/>
        </w:rPr>
        <w:t>Вільям Штраус</w:t>
      </w:r>
      <w:r w:rsidRPr="00545AAC">
        <w:rPr>
          <w:sz w:val="28"/>
          <w:szCs w:val="28"/>
        </w:rPr>
        <w:t> в 1991 році</w:t>
      </w:r>
      <w:r w:rsidR="00946509">
        <w:rPr>
          <w:sz w:val="28"/>
          <w:szCs w:val="28"/>
        </w:rPr>
        <w:t xml:space="preserve"> </w:t>
      </w:r>
      <w:r w:rsidR="00946509" w:rsidRPr="00946509">
        <w:rPr>
          <w:sz w:val="28"/>
          <w:szCs w:val="28"/>
          <w:lang w:val="ru-RU"/>
        </w:rPr>
        <w:t>[2</w:t>
      </w:r>
      <w:r w:rsidR="008A68B1">
        <w:rPr>
          <w:sz w:val="28"/>
          <w:szCs w:val="28"/>
          <w:lang w:val="ru-RU"/>
        </w:rPr>
        <w:t>8</w:t>
      </w:r>
      <w:r w:rsidR="00946509" w:rsidRPr="00946509">
        <w:rPr>
          <w:sz w:val="28"/>
          <w:szCs w:val="28"/>
          <w:lang w:val="ru-RU"/>
        </w:rPr>
        <w:t>]</w:t>
      </w:r>
      <w:r w:rsidRPr="00545AAC">
        <w:rPr>
          <w:sz w:val="28"/>
          <w:szCs w:val="28"/>
        </w:rPr>
        <w:t>. Основою цієї</w:t>
      </w:r>
      <w:r w:rsidR="00946509">
        <w:rPr>
          <w:sz w:val="28"/>
          <w:szCs w:val="28"/>
        </w:rPr>
        <w:t xml:space="preserve"> моделі є цінності людей. Н</w:t>
      </w:r>
      <w:r w:rsidRPr="00545AAC">
        <w:rPr>
          <w:sz w:val="28"/>
          <w:szCs w:val="28"/>
        </w:rPr>
        <w:t>а думку сучасних учених, саме цінності і їх схожість, а не вік, формують і визначають покоління як групу людей, народжених у певний віковий період, що випробували вплив одних і тих же подій і особливостей виховання, зі схожими цінностями.</w:t>
      </w:r>
      <w:r w:rsidR="00946509">
        <w:rPr>
          <w:sz w:val="28"/>
          <w:szCs w:val="28"/>
        </w:rPr>
        <w:t xml:space="preserve"> </w:t>
      </w:r>
      <w:r w:rsidRPr="00545AAC">
        <w:rPr>
          <w:sz w:val="28"/>
          <w:szCs w:val="28"/>
        </w:rPr>
        <w:t xml:space="preserve">Ми цих цінностей не помічаємо, але саме вони багато в чому визначають нашу поведінку: як ми спілкуємося, як вирішуємо конфлікти і </w:t>
      </w:r>
      <w:r w:rsidRPr="00545AAC">
        <w:rPr>
          <w:sz w:val="28"/>
          <w:szCs w:val="28"/>
        </w:rPr>
        <w:lastRenderedPageBreak/>
        <w:t>будуємо команди, як розвиваємося, що і як купуємо, що нас мотивує, як ставимо цілі і управляємо людьми.</w:t>
      </w:r>
    </w:p>
    <w:p w:rsidR="00545AAC" w:rsidRPr="00545AAC" w:rsidRDefault="00545AAC" w:rsidP="00375147">
      <w:pPr>
        <w:shd w:val="clear" w:color="auto" w:fill="FFFFFF"/>
        <w:spacing w:after="0" w:line="360" w:lineRule="auto"/>
        <w:ind w:firstLine="708"/>
        <w:jc w:val="both"/>
        <w:textAlignment w:val="baseline"/>
        <w:rPr>
          <w:rFonts w:ascii="Times New Roman" w:eastAsia="Times New Roman" w:hAnsi="Times New Roman" w:cs="Times New Roman"/>
          <w:sz w:val="28"/>
          <w:szCs w:val="28"/>
          <w:lang w:eastAsia="uk-UA"/>
        </w:rPr>
      </w:pPr>
      <w:r w:rsidRPr="00545AAC">
        <w:rPr>
          <w:rFonts w:ascii="Times New Roman" w:eastAsia="Times New Roman" w:hAnsi="Times New Roman" w:cs="Times New Roman"/>
          <w:sz w:val="28"/>
          <w:szCs w:val="28"/>
          <w:lang w:eastAsia="uk-UA"/>
        </w:rPr>
        <w:t>Виділяють </w:t>
      </w:r>
      <w:r w:rsidRPr="00545AAC">
        <w:rPr>
          <w:rFonts w:ascii="Times New Roman" w:eastAsia="Times New Roman" w:hAnsi="Times New Roman" w:cs="Times New Roman"/>
          <w:b/>
          <w:bCs/>
          <w:sz w:val="28"/>
          <w:szCs w:val="28"/>
          <w:lang w:eastAsia="uk-UA"/>
        </w:rPr>
        <w:t>шість поколінь</w:t>
      </w:r>
      <w:r w:rsidRPr="00545AAC">
        <w:rPr>
          <w:rFonts w:ascii="Times New Roman" w:eastAsia="Times New Roman" w:hAnsi="Times New Roman" w:cs="Times New Roman"/>
          <w:sz w:val="28"/>
          <w:szCs w:val="28"/>
          <w:lang w:eastAsia="uk-UA"/>
        </w:rPr>
        <w:t> (з тих, що сьогодні живуть):</w:t>
      </w:r>
      <w:r w:rsidR="00375147">
        <w:rPr>
          <w:rFonts w:ascii="Times New Roman" w:eastAsia="Times New Roman" w:hAnsi="Times New Roman" w:cs="Times New Roman"/>
          <w:sz w:val="28"/>
          <w:szCs w:val="28"/>
          <w:lang w:eastAsia="uk-UA"/>
        </w:rPr>
        <w:t xml:space="preserve"> </w:t>
      </w:r>
      <w:r w:rsidRPr="00545AAC">
        <w:rPr>
          <w:rFonts w:ascii="Times New Roman" w:eastAsia="Times New Roman" w:hAnsi="Times New Roman" w:cs="Times New Roman"/>
          <w:sz w:val="28"/>
          <w:szCs w:val="28"/>
          <w:lang w:eastAsia="uk-UA"/>
        </w:rPr>
        <w:t>покоління переможців або GI (народилися в 1901</w:t>
      </w:r>
      <w:r w:rsidR="00375147" w:rsidRPr="00545AAC">
        <w:rPr>
          <w:rFonts w:ascii="Times New Roman" w:eastAsia="Times New Roman" w:hAnsi="Times New Roman" w:cs="Times New Roman"/>
          <w:sz w:val="28"/>
          <w:szCs w:val="28"/>
          <w:lang w:eastAsia="uk-UA"/>
        </w:rPr>
        <w:t>–</w:t>
      </w:r>
      <w:r w:rsidRPr="00545AAC">
        <w:rPr>
          <w:rFonts w:ascii="Times New Roman" w:eastAsia="Times New Roman" w:hAnsi="Times New Roman" w:cs="Times New Roman"/>
          <w:sz w:val="28"/>
          <w:szCs w:val="28"/>
          <w:lang w:eastAsia="uk-UA"/>
        </w:rPr>
        <w:t xml:space="preserve"> 1922);</w:t>
      </w:r>
      <w:r w:rsidR="00375147">
        <w:rPr>
          <w:rFonts w:ascii="Times New Roman" w:eastAsia="Times New Roman" w:hAnsi="Times New Roman" w:cs="Times New Roman"/>
          <w:sz w:val="28"/>
          <w:szCs w:val="28"/>
          <w:lang w:eastAsia="uk-UA"/>
        </w:rPr>
        <w:t xml:space="preserve"> </w:t>
      </w:r>
      <w:r w:rsidRPr="00545AAC">
        <w:rPr>
          <w:rFonts w:ascii="Times New Roman" w:eastAsia="Times New Roman" w:hAnsi="Times New Roman" w:cs="Times New Roman"/>
          <w:sz w:val="28"/>
          <w:szCs w:val="28"/>
          <w:lang w:eastAsia="uk-UA"/>
        </w:rPr>
        <w:t>мовчазне покоління (1923 – 1942);</w:t>
      </w:r>
      <w:r w:rsidR="00375147">
        <w:rPr>
          <w:rFonts w:ascii="Times New Roman" w:eastAsia="Times New Roman" w:hAnsi="Times New Roman" w:cs="Times New Roman"/>
          <w:sz w:val="28"/>
          <w:szCs w:val="28"/>
          <w:lang w:eastAsia="uk-UA"/>
        </w:rPr>
        <w:t xml:space="preserve"> </w:t>
      </w:r>
      <w:r w:rsidRPr="00545AAC">
        <w:rPr>
          <w:rFonts w:ascii="Times New Roman" w:eastAsia="Times New Roman" w:hAnsi="Times New Roman" w:cs="Times New Roman"/>
          <w:sz w:val="28"/>
          <w:szCs w:val="28"/>
          <w:lang w:eastAsia="uk-UA"/>
        </w:rPr>
        <w:t>покоління бумерів або бебі-бумери (1943 – 1963);</w:t>
      </w:r>
      <w:r w:rsidR="00375147">
        <w:rPr>
          <w:rFonts w:ascii="Times New Roman" w:eastAsia="Times New Roman" w:hAnsi="Times New Roman" w:cs="Times New Roman"/>
          <w:sz w:val="28"/>
          <w:szCs w:val="28"/>
          <w:lang w:eastAsia="uk-UA"/>
        </w:rPr>
        <w:t xml:space="preserve"> </w:t>
      </w:r>
      <w:r w:rsidRPr="00545AAC">
        <w:rPr>
          <w:rFonts w:ascii="Times New Roman" w:eastAsia="Times New Roman" w:hAnsi="Times New Roman" w:cs="Times New Roman"/>
          <w:sz w:val="28"/>
          <w:szCs w:val="28"/>
          <w:lang w:eastAsia="uk-UA"/>
        </w:rPr>
        <w:t>покоління Х (1963 – 1983);</w:t>
      </w:r>
      <w:r w:rsidR="00375147">
        <w:rPr>
          <w:rFonts w:ascii="Times New Roman" w:eastAsia="Times New Roman" w:hAnsi="Times New Roman" w:cs="Times New Roman"/>
          <w:sz w:val="28"/>
          <w:szCs w:val="28"/>
          <w:lang w:eastAsia="uk-UA"/>
        </w:rPr>
        <w:t xml:space="preserve"> </w:t>
      </w:r>
      <w:r w:rsidRPr="00545AAC">
        <w:rPr>
          <w:rFonts w:ascii="Times New Roman" w:eastAsia="Times New Roman" w:hAnsi="Times New Roman" w:cs="Times New Roman"/>
          <w:sz w:val="28"/>
          <w:szCs w:val="28"/>
          <w:lang w:eastAsia="uk-UA"/>
        </w:rPr>
        <w:t>покоління Y (1983 – 2003);</w:t>
      </w:r>
      <w:r w:rsidR="00375147">
        <w:rPr>
          <w:rFonts w:ascii="Times New Roman" w:eastAsia="Times New Roman" w:hAnsi="Times New Roman" w:cs="Times New Roman"/>
          <w:sz w:val="28"/>
          <w:szCs w:val="28"/>
          <w:lang w:eastAsia="uk-UA"/>
        </w:rPr>
        <w:t xml:space="preserve"> </w:t>
      </w:r>
      <w:r w:rsidRPr="00545AAC">
        <w:rPr>
          <w:rFonts w:ascii="Times New Roman" w:eastAsia="Times New Roman" w:hAnsi="Times New Roman" w:cs="Times New Roman"/>
          <w:sz w:val="28"/>
          <w:szCs w:val="28"/>
          <w:lang w:eastAsia="uk-UA"/>
        </w:rPr>
        <w:t>покоління Z (2003 – 2023).</w:t>
      </w:r>
    </w:p>
    <w:p w:rsidR="00545AAC" w:rsidRDefault="00946509" w:rsidP="00946509">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 межах дослідження розглянуто </w:t>
      </w:r>
      <w:r w:rsidR="00D86986">
        <w:rPr>
          <w:rFonts w:ascii="Times New Roman" w:eastAsia="Times New Roman" w:hAnsi="Times New Roman" w:cs="Times New Roman"/>
          <w:sz w:val="28"/>
          <w:szCs w:val="28"/>
          <w:lang w:eastAsia="uk-UA"/>
        </w:rPr>
        <w:t>цінності та особливості двох</w:t>
      </w:r>
      <w:r>
        <w:rPr>
          <w:rFonts w:ascii="Times New Roman" w:eastAsia="Times New Roman" w:hAnsi="Times New Roman" w:cs="Times New Roman"/>
          <w:sz w:val="28"/>
          <w:szCs w:val="28"/>
          <w:lang w:eastAsia="uk-UA"/>
        </w:rPr>
        <w:t xml:space="preserve"> </w:t>
      </w:r>
      <w:r w:rsidR="00D86986">
        <w:rPr>
          <w:rFonts w:ascii="Times New Roman" w:eastAsia="Times New Roman" w:hAnsi="Times New Roman" w:cs="Times New Roman"/>
          <w:sz w:val="28"/>
          <w:szCs w:val="28"/>
          <w:lang w:eastAsia="uk-UA"/>
        </w:rPr>
        <w:t>поколінь, що можуть бути передумовою визначення міграційних орієнтирів:</w:t>
      </w:r>
    </w:p>
    <w:p w:rsidR="00545AAC" w:rsidRPr="00545AAC" w:rsidRDefault="00D86986" w:rsidP="00D8698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D8698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D86986">
        <w:rPr>
          <w:rFonts w:ascii="Times New Roman" w:eastAsia="Times New Roman" w:hAnsi="Times New Roman" w:cs="Times New Roman"/>
          <w:b/>
          <w:sz w:val="28"/>
          <w:szCs w:val="28"/>
          <w:lang w:eastAsia="uk-UA"/>
        </w:rPr>
        <w:t>п</w:t>
      </w:r>
      <w:r w:rsidR="00545AAC" w:rsidRPr="00545AAC">
        <w:rPr>
          <w:rFonts w:ascii="Times New Roman" w:eastAsia="Times New Roman" w:hAnsi="Times New Roman" w:cs="Times New Roman"/>
          <w:b/>
          <w:bCs/>
          <w:sz w:val="28"/>
          <w:szCs w:val="28"/>
          <w:lang w:eastAsia="uk-UA"/>
        </w:rPr>
        <w:t>окоління Х (1963 – 1983)</w:t>
      </w:r>
      <w:r w:rsidR="00545AAC" w:rsidRPr="00545AAC">
        <w:rPr>
          <w:rFonts w:ascii="Times New Roman" w:eastAsia="Times New Roman" w:hAnsi="Times New Roman" w:cs="Times New Roman"/>
          <w:sz w:val="28"/>
          <w:szCs w:val="28"/>
          <w:lang w:eastAsia="uk-UA"/>
        </w:rPr>
        <w:t>: самостійність, зміни, вибір, надія на себе, індивідуалізм, виживання, навчання протягом всього життя, прагматизм, рівноправність, свобода, споживання, різкі, люблять командувати, чекають від інших самостійності.</w:t>
      </w:r>
    </w:p>
    <w:p w:rsidR="00545AAC" w:rsidRPr="00545AAC" w:rsidRDefault="00D86986" w:rsidP="00D86986">
      <w:pPr>
        <w:shd w:val="clear" w:color="auto" w:fill="FFFFFF"/>
        <w:spacing w:after="0" w:line="360" w:lineRule="auto"/>
        <w:ind w:firstLine="708"/>
        <w:jc w:val="both"/>
        <w:textAlignment w:val="baseline"/>
        <w:outlineLvl w:val="1"/>
        <w:rPr>
          <w:rFonts w:ascii="Times New Roman" w:eastAsia="Times New Roman" w:hAnsi="Times New Roman" w:cs="Times New Roman"/>
          <w:sz w:val="28"/>
          <w:szCs w:val="28"/>
          <w:lang w:eastAsia="uk-UA"/>
        </w:rPr>
      </w:pPr>
      <w:r w:rsidRPr="00D86986">
        <w:rPr>
          <w:rFonts w:ascii="Times New Roman" w:eastAsia="Times New Roman" w:hAnsi="Times New Roman" w:cs="Times New Roman"/>
          <w:bCs/>
          <w:sz w:val="28"/>
          <w:szCs w:val="28"/>
          <w:lang w:eastAsia="uk-UA"/>
        </w:rPr>
        <w:t>-</w:t>
      </w:r>
      <w:r>
        <w:rPr>
          <w:rFonts w:ascii="Times New Roman" w:eastAsia="Times New Roman" w:hAnsi="Times New Roman" w:cs="Times New Roman"/>
          <w:b/>
          <w:bCs/>
          <w:sz w:val="28"/>
          <w:szCs w:val="28"/>
          <w:lang w:eastAsia="uk-UA"/>
        </w:rPr>
        <w:t xml:space="preserve"> п</w:t>
      </w:r>
      <w:r w:rsidR="00545AAC" w:rsidRPr="00545AAC">
        <w:rPr>
          <w:rFonts w:ascii="Times New Roman" w:eastAsia="Times New Roman" w:hAnsi="Times New Roman" w:cs="Times New Roman"/>
          <w:b/>
          <w:bCs/>
          <w:sz w:val="28"/>
          <w:szCs w:val="28"/>
          <w:lang w:eastAsia="uk-UA"/>
        </w:rPr>
        <w:t>окоління Z (2003 – 2023)</w:t>
      </w:r>
      <w:r w:rsidR="00545AAC" w:rsidRPr="00545AAC">
        <w:rPr>
          <w:rFonts w:ascii="Times New Roman" w:eastAsia="Times New Roman" w:hAnsi="Times New Roman" w:cs="Times New Roman"/>
          <w:sz w:val="28"/>
          <w:szCs w:val="28"/>
          <w:lang w:eastAsia="uk-UA"/>
        </w:rPr>
        <w:t>: відданість, дотримання правил, закон і порядок, жертовність, честь, терпіння, економність, підприємницькі якості, тривалість уваги 8 секунд, самостійні у побуті, досвідчені споживачі, економічно грамотні, зрілі та здатні до самоконтролю, хочуть отримати освіту та знання, їм не все одно, реалісти, дивляться у майбутнє.</w:t>
      </w:r>
    </w:p>
    <w:p w:rsidR="00DD6AFE" w:rsidRDefault="00D86986" w:rsidP="00D86986">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uk-UA"/>
        </w:rPr>
        <w:t xml:space="preserve">Відтак представники органів державної влади та </w:t>
      </w:r>
      <w:r w:rsidR="00545AAC" w:rsidRPr="00545AAC">
        <w:rPr>
          <w:rFonts w:ascii="Times New Roman" w:hAnsi="Times New Roman" w:cs="Times New Roman"/>
          <w:sz w:val="28"/>
          <w:szCs w:val="28"/>
          <w:shd w:val="clear" w:color="auto" w:fill="FFFFFF"/>
        </w:rPr>
        <w:t>роботодавці</w:t>
      </w:r>
      <w:r>
        <w:rPr>
          <w:rFonts w:ascii="Times New Roman" w:hAnsi="Times New Roman" w:cs="Times New Roman"/>
          <w:sz w:val="28"/>
          <w:szCs w:val="28"/>
          <w:shd w:val="clear" w:color="auto" w:fill="FFFFFF"/>
        </w:rPr>
        <w:t>в</w:t>
      </w:r>
      <w:r w:rsidR="00545AAC" w:rsidRPr="00545AA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повинні </w:t>
      </w:r>
      <w:r w:rsidR="00545AAC" w:rsidRPr="00545AAC">
        <w:rPr>
          <w:rFonts w:ascii="Times New Roman" w:hAnsi="Times New Roman" w:cs="Times New Roman"/>
          <w:sz w:val="28"/>
          <w:szCs w:val="28"/>
          <w:shd w:val="clear" w:color="auto" w:fill="FFFFFF"/>
        </w:rPr>
        <w:t xml:space="preserve">враховувати особливості кожного покоління, адже їхні представники керуються різними мотивами та цінностями, а значить, і висувають до </w:t>
      </w:r>
      <w:r>
        <w:rPr>
          <w:rFonts w:ascii="Times New Roman" w:hAnsi="Times New Roman" w:cs="Times New Roman"/>
          <w:sz w:val="28"/>
          <w:szCs w:val="28"/>
          <w:shd w:val="clear" w:color="auto" w:fill="FFFFFF"/>
        </w:rPr>
        <w:t>працевлаштування</w:t>
      </w:r>
      <w:r w:rsidR="00545AAC" w:rsidRPr="00545AAC">
        <w:rPr>
          <w:rFonts w:ascii="Times New Roman" w:hAnsi="Times New Roman" w:cs="Times New Roman"/>
          <w:sz w:val="28"/>
          <w:szCs w:val="28"/>
          <w:shd w:val="clear" w:color="auto" w:fill="FFFFFF"/>
        </w:rPr>
        <w:t xml:space="preserve"> різні вимоги.</w:t>
      </w:r>
    </w:p>
    <w:p w:rsidR="00B0797F" w:rsidRDefault="00B0797F" w:rsidP="00375147">
      <w:pPr>
        <w:widowControl w:val="0"/>
        <w:autoSpaceDE w:val="0"/>
        <w:autoSpaceDN w:val="0"/>
        <w:adjustRightInd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Таким чином, в опитуванні, </w:t>
      </w:r>
      <w:r w:rsidRPr="00F313FF">
        <w:rPr>
          <w:rFonts w:ascii="Times New Roman" w:hAnsi="Times New Roman" w:cs="Times New Roman"/>
          <w:sz w:val="28"/>
          <w:szCs w:val="28"/>
        </w:rPr>
        <w:t xml:space="preserve">яке тривало </w:t>
      </w:r>
      <w:r>
        <w:rPr>
          <w:rFonts w:ascii="Times New Roman" w:hAnsi="Times New Roman" w:cs="Times New Roman"/>
          <w:sz w:val="28"/>
          <w:szCs w:val="28"/>
        </w:rPr>
        <w:t xml:space="preserve">впродовж вересня-листопада 2019 </w:t>
      </w:r>
      <w:r w:rsidRPr="00F313FF">
        <w:rPr>
          <w:rFonts w:ascii="Times New Roman" w:hAnsi="Times New Roman" w:cs="Times New Roman"/>
          <w:sz w:val="28"/>
          <w:szCs w:val="28"/>
        </w:rPr>
        <w:t>року</w:t>
      </w:r>
      <w:r>
        <w:rPr>
          <w:rFonts w:ascii="Times New Roman" w:hAnsi="Times New Roman" w:cs="Times New Roman"/>
          <w:sz w:val="28"/>
          <w:szCs w:val="28"/>
        </w:rPr>
        <w:t>,</w:t>
      </w:r>
      <w:r w:rsidRPr="00F313FF">
        <w:rPr>
          <w:rFonts w:ascii="Times New Roman" w:hAnsi="Times New Roman" w:cs="Times New Roman"/>
          <w:sz w:val="28"/>
          <w:szCs w:val="28"/>
        </w:rPr>
        <w:t xml:space="preserve"> </w:t>
      </w:r>
      <w:r>
        <w:rPr>
          <w:rFonts w:ascii="Times New Roman" w:hAnsi="Times New Roman" w:cs="Times New Roman"/>
          <w:sz w:val="28"/>
          <w:szCs w:val="28"/>
        </w:rPr>
        <w:t>взяли участь 620 респондентів – стейкхолдерів одного з закладів вищої освіти Рівненської області, в т.ч. 21</w:t>
      </w:r>
      <w:r w:rsidRPr="00B0797F">
        <w:rPr>
          <w:rFonts w:ascii="Times New Roman" w:hAnsi="Times New Roman" w:cs="Times New Roman"/>
          <w:sz w:val="28"/>
          <w:szCs w:val="28"/>
          <w:lang w:val="ru-RU"/>
        </w:rPr>
        <w:t>5</w:t>
      </w:r>
      <w:r>
        <w:rPr>
          <w:rFonts w:ascii="Times New Roman" w:hAnsi="Times New Roman" w:cs="Times New Roman"/>
          <w:sz w:val="28"/>
          <w:szCs w:val="28"/>
        </w:rPr>
        <w:t xml:space="preserve"> студентів (покоління Z) </w:t>
      </w:r>
      <w:r w:rsidRPr="00F313FF">
        <w:rPr>
          <w:rFonts w:ascii="Times New Roman" w:hAnsi="Times New Roman" w:cs="Times New Roman"/>
          <w:sz w:val="28"/>
          <w:szCs w:val="28"/>
        </w:rPr>
        <w:t xml:space="preserve">та </w:t>
      </w:r>
      <w:r w:rsidRPr="00B0797F">
        <w:rPr>
          <w:rFonts w:ascii="Times New Roman" w:hAnsi="Times New Roman" w:cs="Times New Roman"/>
          <w:sz w:val="28"/>
          <w:szCs w:val="28"/>
          <w:lang w:val="ru-RU"/>
        </w:rPr>
        <w:t xml:space="preserve">405 </w:t>
      </w:r>
      <w:r>
        <w:rPr>
          <w:rFonts w:ascii="Times New Roman" w:hAnsi="Times New Roman" w:cs="Times New Roman"/>
          <w:sz w:val="28"/>
          <w:szCs w:val="28"/>
        </w:rPr>
        <w:t xml:space="preserve">батьків (покоління Х). За кількістю респондентів обсяг </w:t>
      </w:r>
      <w:r w:rsidRPr="00F313FF">
        <w:rPr>
          <w:rFonts w:ascii="Times New Roman" w:hAnsi="Times New Roman" w:cs="Times New Roman"/>
          <w:sz w:val="28"/>
          <w:szCs w:val="28"/>
        </w:rPr>
        <w:t xml:space="preserve">вибірки складає </w:t>
      </w:r>
      <w:r w:rsidR="0051239B">
        <w:rPr>
          <w:rFonts w:ascii="Times New Roman" w:hAnsi="Times New Roman" w:cs="Times New Roman"/>
          <w:sz w:val="28"/>
          <w:szCs w:val="28"/>
        </w:rPr>
        <w:t>5</w:t>
      </w:r>
      <w:r w:rsidRPr="00F313FF">
        <w:rPr>
          <w:rFonts w:ascii="Times New Roman" w:hAnsi="Times New Roman" w:cs="Times New Roman"/>
          <w:sz w:val="28"/>
          <w:szCs w:val="28"/>
        </w:rPr>
        <w:t>,1</w:t>
      </w:r>
      <w:r w:rsidR="0051239B">
        <w:rPr>
          <w:rFonts w:ascii="Times New Roman" w:hAnsi="Times New Roman" w:cs="Times New Roman"/>
          <w:sz w:val="28"/>
          <w:szCs w:val="28"/>
        </w:rPr>
        <w:t>2</w:t>
      </w:r>
      <w:r w:rsidRPr="00F313FF">
        <w:rPr>
          <w:rFonts w:ascii="Times New Roman" w:hAnsi="Times New Roman" w:cs="Times New Roman"/>
          <w:sz w:val="28"/>
          <w:szCs w:val="28"/>
        </w:rPr>
        <w:t xml:space="preserve">% їх загальної кількості. </w:t>
      </w:r>
      <w:r w:rsidRPr="002A3DD6">
        <w:rPr>
          <w:rFonts w:ascii="Times New Roman" w:hAnsi="Times New Roman" w:cs="Times New Roman"/>
          <w:sz w:val="28"/>
          <w:szCs w:val="28"/>
        </w:rPr>
        <w:t xml:space="preserve">Стандартна похибка вибірки не перевищує </w:t>
      </w:r>
      <w:r w:rsidR="00946509">
        <w:rPr>
          <w:rFonts w:ascii="Times New Roman" w:hAnsi="Times New Roman" w:cs="Times New Roman"/>
          <w:sz w:val="28"/>
          <w:szCs w:val="28"/>
        </w:rPr>
        <w:t>2,6</w:t>
      </w:r>
      <w:r w:rsidRPr="002A3DD6">
        <w:rPr>
          <w:rFonts w:ascii="Times New Roman" w:hAnsi="Times New Roman" w:cs="Times New Roman"/>
          <w:sz w:val="28"/>
          <w:szCs w:val="28"/>
        </w:rPr>
        <w:t xml:space="preserve">% для </w:t>
      </w:r>
      <w:r w:rsidR="0051239B">
        <w:rPr>
          <w:rFonts w:ascii="Times New Roman" w:hAnsi="Times New Roman" w:cs="Times New Roman"/>
          <w:sz w:val="28"/>
          <w:szCs w:val="28"/>
        </w:rPr>
        <w:t xml:space="preserve">покоління Z та </w:t>
      </w:r>
      <w:r w:rsidR="00946509">
        <w:rPr>
          <w:rFonts w:ascii="Times New Roman" w:hAnsi="Times New Roman" w:cs="Times New Roman"/>
          <w:sz w:val="28"/>
          <w:szCs w:val="28"/>
        </w:rPr>
        <w:t>3,5%</w:t>
      </w:r>
      <w:r w:rsidRPr="00B0797F">
        <w:rPr>
          <w:rFonts w:ascii="Times New Roman" w:hAnsi="Times New Roman" w:cs="Times New Roman"/>
          <w:sz w:val="28"/>
          <w:szCs w:val="28"/>
        </w:rPr>
        <w:t xml:space="preserve"> </w:t>
      </w:r>
      <w:r w:rsidRPr="002A3DD6">
        <w:rPr>
          <w:rFonts w:ascii="Times New Roman" w:hAnsi="Times New Roman" w:cs="Times New Roman"/>
          <w:sz w:val="28"/>
          <w:szCs w:val="28"/>
        </w:rPr>
        <w:t xml:space="preserve">для </w:t>
      </w:r>
      <w:r w:rsidR="0051239B">
        <w:rPr>
          <w:rFonts w:ascii="Times New Roman" w:hAnsi="Times New Roman" w:cs="Times New Roman"/>
          <w:sz w:val="28"/>
          <w:szCs w:val="28"/>
        </w:rPr>
        <w:t>покоління Х</w:t>
      </w:r>
      <w:r w:rsidRPr="002A3DD6">
        <w:rPr>
          <w:rFonts w:ascii="Times New Roman" w:hAnsi="Times New Roman" w:cs="Times New Roman"/>
          <w:sz w:val="28"/>
          <w:szCs w:val="28"/>
        </w:rPr>
        <w:t xml:space="preserve"> при рівні надійності результатів 9</w:t>
      </w:r>
      <w:r w:rsidR="00946509">
        <w:rPr>
          <w:rFonts w:ascii="Times New Roman" w:hAnsi="Times New Roman" w:cs="Times New Roman"/>
          <w:sz w:val="28"/>
          <w:szCs w:val="28"/>
        </w:rPr>
        <w:t>5</w:t>
      </w:r>
      <w:r>
        <w:rPr>
          <w:rFonts w:ascii="Times New Roman" w:hAnsi="Times New Roman" w:cs="Times New Roman"/>
          <w:sz w:val="28"/>
          <w:szCs w:val="28"/>
        </w:rPr>
        <w:t>,</w:t>
      </w:r>
      <w:r w:rsidR="00946509">
        <w:rPr>
          <w:rFonts w:ascii="Times New Roman" w:hAnsi="Times New Roman" w:cs="Times New Roman"/>
          <w:sz w:val="28"/>
          <w:szCs w:val="28"/>
        </w:rPr>
        <w:t>4</w:t>
      </w:r>
      <w:r w:rsidRPr="002A3DD6">
        <w:rPr>
          <w:rFonts w:ascii="Times New Roman" w:hAnsi="Times New Roman" w:cs="Times New Roman"/>
          <w:sz w:val="28"/>
          <w:szCs w:val="28"/>
        </w:rPr>
        <w:t>%.</w:t>
      </w:r>
    </w:p>
    <w:p w:rsidR="00545AAC" w:rsidRDefault="00EA7929" w:rsidP="000A261E">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Найперше слід відмітити відмінності в </w:t>
      </w:r>
      <w:r w:rsidR="006539AD" w:rsidRPr="006539AD">
        <w:rPr>
          <w:rFonts w:ascii="Times New Roman" w:hAnsi="Times New Roman" w:cs="Times New Roman"/>
          <w:sz w:val="28"/>
          <w:szCs w:val="28"/>
          <w:shd w:val="clear" w:color="auto" w:fill="FFFFFF"/>
        </w:rPr>
        <w:t>само</w:t>
      </w:r>
      <w:r>
        <w:rPr>
          <w:rFonts w:ascii="Times New Roman" w:hAnsi="Times New Roman" w:cs="Times New Roman"/>
          <w:sz w:val="28"/>
          <w:szCs w:val="28"/>
          <w:shd w:val="clear" w:color="auto" w:fill="FFFFFF"/>
        </w:rPr>
        <w:t xml:space="preserve">оцінюванні матеріального </w:t>
      </w:r>
      <w:r w:rsidR="00545AAC">
        <w:rPr>
          <w:rFonts w:ascii="Times New Roman" w:hAnsi="Times New Roman" w:cs="Times New Roman"/>
          <w:sz w:val="28"/>
          <w:szCs w:val="28"/>
          <w:shd w:val="clear" w:color="auto" w:fill="FFFFFF"/>
        </w:rPr>
        <w:t>стану</w:t>
      </w:r>
      <w:r>
        <w:rPr>
          <w:rFonts w:ascii="Times New Roman" w:hAnsi="Times New Roman" w:cs="Times New Roman"/>
          <w:sz w:val="28"/>
          <w:szCs w:val="28"/>
          <w:shd w:val="clear" w:color="auto" w:fill="FFFFFF"/>
        </w:rPr>
        <w:t xml:space="preserve"> жінок та чоловіків досліджуваних поколінь (рис. 2.5).</w:t>
      </w:r>
    </w:p>
    <w:p w:rsidR="00EA7929" w:rsidRDefault="0039054F" w:rsidP="00545AA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5905500" cy="2390775"/>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9054F" w:rsidRDefault="00D86986" w:rsidP="00D8698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w:t>
      </w:r>
      <w:r w:rsidR="00EA7929">
        <w:rPr>
          <w:rFonts w:ascii="Times New Roman" w:hAnsi="Times New Roman" w:cs="Times New Roman"/>
          <w:sz w:val="28"/>
          <w:szCs w:val="28"/>
        </w:rPr>
        <w:t>5. Розподіл відповідей респондентів щодо самооцінки матеріального стану</w:t>
      </w:r>
    </w:p>
    <w:p w:rsidR="00837EC5" w:rsidRDefault="00EA7929" w:rsidP="00D869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37EC5">
        <w:rPr>
          <w:rFonts w:ascii="Times New Roman" w:hAnsi="Times New Roman" w:cs="Times New Roman"/>
          <w:sz w:val="28"/>
          <w:szCs w:val="28"/>
        </w:rPr>
        <w:t>Джерело: складено автором.</w:t>
      </w:r>
    </w:p>
    <w:p w:rsidR="006539AD" w:rsidRDefault="00EA7929" w:rsidP="0037514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76% жінок покоління Х визначили, що їм вистачає коштів лише на необхідні речі, в той час як серед чоловічої аудиторії цей показник становить тільки 10%. Водночас основна частина </w:t>
      </w:r>
      <w:r w:rsidR="00A646F7">
        <w:rPr>
          <w:rFonts w:ascii="Times New Roman" w:hAnsi="Times New Roman" w:cs="Times New Roman"/>
          <w:sz w:val="28"/>
          <w:szCs w:val="28"/>
        </w:rPr>
        <w:t>чоловіків обрала відповідь «можу заощаджувати». Щодо покоління Z, то його представники краще характеризують свій матеріальний стан: може заощаджувати кожна четверта жінка та кожен другий чоловік. Гендерна відмінність чітко прослідковується у можливості купувати дорогі речі. Жоден чоловік обох поколінь не обрав запропоновану категорію, а серед жіночої статі поколінь Х та Z таку оцінку зробили 2% та 6% відповідно.</w:t>
      </w:r>
      <w:r w:rsidR="006539AD" w:rsidRPr="000A261E">
        <w:rPr>
          <w:rFonts w:ascii="Times New Roman" w:hAnsi="Times New Roman" w:cs="Times New Roman"/>
          <w:sz w:val="28"/>
          <w:szCs w:val="28"/>
        </w:rPr>
        <w:t xml:space="preserve"> Такий розподіл відповідей </w:t>
      </w:r>
      <w:r w:rsidR="006539AD">
        <w:rPr>
          <w:rFonts w:ascii="Times New Roman" w:hAnsi="Times New Roman" w:cs="Times New Roman"/>
          <w:sz w:val="28"/>
          <w:szCs w:val="28"/>
        </w:rPr>
        <w:t>може стати підставою для формування міграційних настроїв жінок та чоловіків різного віку.</w:t>
      </w:r>
    </w:p>
    <w:p w:rsidR="006539AD" w:rsidRDefault="00D86986" w:rsidP="0037514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6539AD">
        <w:rPr>
          <w:rFonts w:ascii="Times New Roman" w:hAnsi="Times New Roman" w:cs="Times New Roman"/>
          <w:sz w:val="28"/>
          <w:szCs w:val="28"/>
        </w:rPr>
        <w:t>с</w:t>
      </w:r>
      <w:r>
        <w:rPr>
          <w:rFonts w:ascii="Times New Roman" w:hAnsi="Times New Roman" w:cs="Times New Roman"/>
          <w:sz w:val="28"/>
          <w:szCs w:val="28"/>
        </w:rPr>
        <w:t xml:space="preserve">новною метою виїзду за кордон </w:t>
      </w:r>
      <w:r w:rsidR="006539AD">
        <w:rPr>
          <w:rFonts w:ascii="Times New Roman" w:hAnsi="Times New Roman" w:cs="Times New Roman"/>
          <w:sz w:val="28"/>
          <w:szCs w:val="28"/>
        </w:rPr>
        <w:t>для обох поколінь є туризм (більше 50% опитаних). При цьому значних розбіжностей в оцінках за гендерною ознакою не виявлено. Другий щабель займає робота: кожен другий та кожен четвертий чоловік поколінь Х та Z відповідно хоче виїхати за кордон для працевлаштування. Серед жіночої статі цю відповідь обрал</w:t>
      </w:r>
      <w:r>
        <w:rPr>
          <w:rFonts w:ascii="Times New Roman" w:hAnsi="Times New Roman" w:cs="Times New Roman"/>
          <w:sz w:val="28"/>
          <w:szCs w:val="28"/>
        </w:rPr>
        <w:t>а</w:t>
      </w:r>
      <w:r w:rsidR="006539AD">
        <w:rPr>
          <w:rFonts w:ascii="Times New Roman" w:hAnsi="Times New Roman" w:cs="Times New Roman"/>
          <w:sz w:val="28"/>
          <w:szCs w:val="28"/>
        </w:rPr>
        <w:t xml:space="preserve"> кожна четверта учасниця опитування обох поколінь.</w:t>
      </w:r>
    </w:p>
    <w:p w:rsidR="00583940" w:rsidRDefault="00583940" w:rsidP="00B1477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Щодо основних причин, які б стали головними рушіями трудової міграції, то для всіх респондентів основною є покращення свого матеріального стану </w:t>
      </w:r>
      <w:r>
        <w:rPr>
          <w:rFonts w:ascii="Times New Roman" w:hAnsi="Times New Roman" w:cs="Times New Roman"/>
          <w:sz w:val="28"/>
          <w:szCs w:val="28"/>
        </w:rPr>
        <w:lastRenderedPageBreak/>
        <w:t>(рис. 2. 6).</w:t>
      </w:r>
      <w:r w:rsidR="00AC34B4" w:rsidRPr="00AC34B4">
        <w:rPr>
          <w:rFonts w:ascii="Times New Roman" w:hAnsi="Times New Roman" w:cs="Times New Roman"/>
          <w:sz w:val="28"/>
          <w:szCs w:val="28"/>
        </w:rPr>
        <w:t xml:space="preserve"> </w:t>
      </w:r>
      <w:r w:rsidR="00AC34B4">
        <w:rPr>
          <w:rFonts w:ascii="Times New Roman" w:hAnsi="Times New Roman" w:cs="Times New Roman"/>
          <w:sz w:val="28"/>
          <w:szCs w:val="28"/>
        </w:rPr>
        <w:t xml:space="preserve">Водночас значну частину покоління </w:t>
      </w:r>
      <w:r w:rsidR="00AC34B4">
        <w:rPr>
          <w:rFonts w:ascii="Times New Roman" w:hAnsi="Times New Roman" w:cs="Times New Roman"/>
          <w:sz w:val="28"/>
          <w:szCs w:val="28"/>
          <w:lang w:val="en-US"/>
        </w:rPr>
        <w:t>Z</w:t>
      </w:r>
      <w:r w:rsidR="00AC34B4">
        <w:rPr>
          <w:rFonts w:ascii="Times New Roman" w:hAnsi="Times New Roman" w:cs="Times New Roman"/>
          <w:sz w:val="28"/>
          <w:szCs w:val="28"/>
        </w:rPr>
        <w:t xml:space="preserve">  жодна з перелічених причин не змусила б виїхати працювати за кордон. При цьому серед чоловічої аудиторії таких респондентів значно більше (39%), чим серед жіночої (21%). </w:t>
      </w:r>
    </w:p>
    <w:p w:rsidR="000A261E" w:rsidRDefault="000A261E" w:rsidP="000A261E">
      <w:pPr>
        <w:spacing w:after="0" w:line="360" w:lineRule="auto"/>
        <w:jc w:val="both"/>
        <w:rPr>
          <w:rFonts w:ascii="Times New Roman" w:hAnsi="Times New Roman" w:cs="Times New Roman"/>
          <w:sz w:val="28"/>
          <w:szCs w:val="28"/>
        </w:rPr>
      </w:pPr>
      <w:r w:rsidRPr="000A261E">
        <w:rPr>
          <w:rFonts w:ascii="Times New Roman" w:hAnsi="Times New Roman" w:cs="Times New Roman"/>
          <w:noProof/>
          <w:sz w:val="28"/>
          <w:szCs w:val="28"/>
          <w:lang w:val="ru-RU" w:eastAsia="ru-RU"/>
        </w:rPr>
        <w:drawing>
          <wp:inline distT="0" distB="0" distL="0" distR="0">
            <wp:extent cx="5930900" cy="3187700"/>
            <wp:effectExtent l="19050" t="0" r="12700" b="0"/>
            <wp:docPr id="6"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A261E" w:rsidRPr="000A261E" w:rsidRDefault="00D86986" w:rsidP="00AC34B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w:t>
      </w:r>
      <w:r w:rsidR="000A261E" w:rsidRPr="000A261E">
        <w:rPr>
          <w:rFonts w:ascii="Times New Roman" w:hAnsi="Times New Roman" w:cs="Times New Roman"/>
          <w:sz w:val="28"/>
          <w:szCs w:val="28"/>
        </w:rPr>
        <w:t xml:space="preserve">6. Розподіл відповідей респондентів на запитання «Що може стати причиною Вашого виїзду </w:t>
      </w:r>
      <w:r>
        <w:rPr>
          <w:rFonts w:ascii="Times New Roman" w:hAnsi="Times New Roman" w:cs="Times New Roman"/>
          <w:sz w:val="28"/>
          <w:szCs w:val="28"/>
        </w:rPr>
        <w:t>за кордон для працевлаштування?</w:t>
      </w:r>
      <w:r w:rsidR="000A261E" w:rsidRPr="000A261E">
        <w:rPr>
          <w:rFonts w:ascii="Times New Roman" w:hAnsi="Times New Roman" w:cs="Times New Roman"/>
          <w:sz w:val="28"/>
          <w:szCs w:val="28"/>
        </w:rPr>
        <w:t>»</w:t>
      </w:r>
    </w:p>
    <w:p w:rsidR="00837EC5" w:rsidRDefault="00837EC5" w:rsidP="00837EC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Джерело: складено автором.</w:t>
      </w:r>
    </w:p>
    <w:p w:rsidR="00AC34B4" w:rsidRDefault="00AC34B4" w:rsidP="00B1477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Відсутність гідної роботи стало б стимулом трудової міграції як для чоловіків, так і для жінок. Однак ця причина є більш популярною серед жіночої статі для покоління Х та серед чоловічої – для покоління Z. В цьому аспекті існує також розбіжність у ставленні до корупції в Україні як можливого чинника міграції: для покоління Х це є </w:t>
      </w:r>
      <w:r w:rsidR="00B1477E">
        <w:rPr>
          <w:rFonts w:ascii="Times New Roman" w:hAnsi="Times New Roman" w:cs="Times New Roman"/>
          <w:sz w:val="28"/>
          <w:szCs w:val="28"/>
        </w:rPr>
        <w:t xml:space="preserve">більш вагомо, чим для Z. </w:t>
      </w:r>
    </w:p>
    <w:p w:rsidR="00B1477E" w:rsidRPr="00AC34B4" w:rsidRDefault="00B1477E" w:rsidP="00B1477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Наявність родичів за кордоном є важливим рушієм для жінок. Проте жоден з чоловіків не обрав цю відповідь в розрізі обох досліджуваних поколінь. Такі гендерні розбіжності підтверджуються результатами попереднього питання анкети, де для чоловіків відвідування родини не є метою працевлаштування в іншій країні.</w:t>
      </w:r>
    </w:p>
    <w:p w:rsidR="003A229C" w:rsidRDefault="006539AD" w:rsidP="00B1477E">
      <w:pPr>
        <w:spacing w:after="0" w:line="360" w:lineRule="auto"/>
        <w:ind w:firstLine="708"/>
        <w:jc w:val="both"/>
        <w:rPr>
          <w:rFonts w:ascii="Times New Roman" w:hAnsi="Times New Roman" w:cs="Times New Roman"/>
          <w:sz w:val="28"/>
          <w:szCs w:val="28"/>
        </w:rPr>
      </w:pPr>
      <w:r w:rsidRPr="000A261E">
        <w:rPr>
          <w:rFonts w:ascii="Times New Roman" w:hAnsi="Times New Roman" w:cs="Times New Roman"/>
          <w:sz w:val="28"/>
          <w:szCs w:val="28"/>
        </w:rPr>
        <w:t>На запитання «Що</w:t>
      </w:r>
      <w:r>
        <w:rPr>
          <w:rFonts w:ascii="Times New Roman" w:hAnsi="Times New Roman" w:cs="Times New Roman"/>
          <w:sz w:val="28"/>
          <w:szCs w:val="28"/>
        </w:rPr>
        <w:t xml:space="preserve"> б Ви хотіли здобути внаслідок міграції?» </w:t>
      </w:r>
      <w:r w:rsidR="003A229C">
        <w:rPr>
          <w:rFonts w:ascii="Times New Roman" w:hAnsi="Times New Roman" w:cs="Times New Roman"/>
          <w:sz w:val="28"/>
          <w:szCs w:val="28"/>
        </w:rPr>
        <w:t xml:space="preserve">більшість респондентів обох статей </w:t>
      </w:r>
      <w:r w:rsidR="0028414F">
        <w:rPr>
          <w:rFonts w:ascii="Times New Roman" w:hAnsi="Times New Roman" w:cs="Times New Roman"/>
          <w:sz w:val="28"/>
          <w:szCs w:val="28"/>
        </w:rPr>
        <w:t xml:space="preserve">покоління Х </w:t>
      </w:r>
      <w:r w:rsidR="003A229C">
        <w:rPr>
          <w:rFonts w:ascii="Times New Roman" w:hAnsi="Times New Roman" w:cs="Times New Roman"/>
          <w:sz w:val="28"/>
          <w:szCs w:val="28"/>
        </w:rPr>
        <w:t>обрали знайомство з новою культурою (рис. 2.</w:t>
      </w:r>
      <w:r w:rsidR="00583940">
        <w:rPr>
          <w:rFonts w:ascii="Times New Roman" w:hAnsi="Times New Roman" w:cs="Times New Roman"/>
          <w:sz w:val="28"/>
          <w:szCs w:val="28"/>
        </w:rPr>
        <w:t>7</w:t>
      </w:r>
      <w:r w:rsidR="003A229C">
        <w:rPr>
          <w:rFonts w:ascii="Times New Roman" w:hAnsi="Times New Roman" w:cs="Times New Roman"/>
          <w:sz w:val="28"/>
          <w:szCs w:val="28"/>
        </w:rPr>
        <w:t xml:space="preserve">). </w:t>
      </w:r>
      <w:r w:rsidR="0028414F">
        <w:rPr>
          <w:rFonts w:ascii="Times New Roman" w:hAnsi="Times New Roman" w:cs="Times New Roman"/>
          <w:sz w:val="28"/>
          <w:szCs w:val="28"/>
        </w:rPr>
        <w:t xml:space="preserve">Однак частка відповідей чоловіків на це запитання є більшою на 11%. </w:t>
      </w:r>
      <w:r w:rsidR="0028414F">
        <w:rPr>
          <w:rFonts w:ascii="Times New Roman" w:hAnsi="Times New Roman" w:cs="Times New Roman"/>
          <w:sz w:val="28"/>
          <w:szCs w:val="28"/>
        </w:rPr>
        <w:lastRenderedPageBreak/>
        <w:t>На другому місці – фінансове благополуччя. Третю сходинку серед жіночої аудиторії займає відповідь «нові навички і знання». Серед чоловіків кожен десятий бажає оволодіти мовою, самореалізуватись в науковому, спортивному чи професійному плані та отримати нові навички і знання.</w:t>
      </w:r>
    </w:p>
    <w:p w:rsidR="006539AD" w:rsidRPr="006539AD" w:rsidRDefault="006539AD" w:rsidP="003A22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229C" w:rsidRPr="003A229C">
        <w:rPr>
          <w:rFonts w:ascii="Times New Roman" w:hAnsi="Times New Roman" w:cs="Times New Roman"/>
          <w:noProof/>
          <w:sz w:val="28"/>
          <w:szCs w:val="28"/>
          <w:lang w:val="ru-RU" w:eastAsia="ru-RU"/>
        </w:rPr>
        <w:drawing>
          <wp:inline distT="0" distB="0" distL="0" distR="0">
            <wp:extent cx="5857875" cy="2686050"/>
            <wp:effectExtent l="19050" t="0" r="9525" b="0"/>
            <wp:docPr id="5"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539AD" w:rsidRDefault="00375147" w:rsidP="00B1477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w:t>
      </w:r>
      <w:r w:rsidR="00583940">
        <w:rPr>
          <w:rFonts w:ascii="Times New Roman" w:hAnsi="Times New Roman" w:cs="Times New Roman"/>
          <w:sz w:val="28"/>
          <w:szCs w:val="28"/>
        </w:rPr>
        <w:t>7</w:t>
      </w:r>
      <w:r w:rsidR="00944A1B" w:rsidRPr="0028414F">
        <w:rPr>
          <w:rFonts w:ascii="Times New Roman" w:hAnsi="Times New Roman" w:cs="Times New Roman"/>
          <w:sz w:val="28"/>
          <w:szCs w:val="28"/>
        </w:rPr>
        <w:t>. Очікувані вигоди внаслідок міграції</w:t>
      </w:r>
    </w:p>
    <w:p w:rsidR="00837EC5" w:rsidRDefault="00837EC5" w:rsidP="00837EC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Джерело: складено автором.</w:t>
      </w:r>
    </w:p>
    <w:p w:rsidR="0028414F" w:rsidRPr="0028414F" w:rsidRDefault="0028414F" w:rsidP="0037514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Водночас міграційні очікування покоління Z є дещо іншими. 34% опитаних жінок цієї вікової категорії хочуть познайомитись із новою культурою за кордоном. Серед чоловічої аудиторії таких тільки 9%. Більшість чоловіків (35%) внаслідок міграції планують оволодіти новими навичками та здобути нові знання. </w:t>
      </w:r>
      <w:r w:rsidR="00E20E7D">
        <w:rPr>
          <w:rFonts w:ascii="Times New Roman" w:hAnsi="Times New Roman" w:cs="Times New Roman"/>
          <w:sz w:val="28"/>
          <w:szCs w:val="28"/>
        </w:rPr>
        <w:t xml:space="preserve">Другою за популярністю вигодою є забезпечення свого фінансового благополуччя. Слід зауважити, що і серед жінок ця відповідь займає друге місце. Оволодіти іноземною мовою </w:t>
      </w:r>
      <w:r w:rsidR="00583940">
        <w:rPr>
          <w:rFonts w:ascii="Times New Roman" w:hAnsi="Times New Roman" w:cs="Times New Roman"/>
          <w:sz w:val="28"/>
          <w:szCs w:val="28"/>
        </w:rPr>
        <w:t>за кордоном воліють 17% жінок та 13% чоловіків.</w:t>
      </w:r>
      <w:r w:rsidR="00E20E7D">
        <w:rPr>
          <w:rFonts w:ascii="Times New Roman" w:hAnsi="Times New Roman" w:cs="Times New Roman"/>
          <w:sz w:val="28"/>
          <w:szCs w:val="28"/>
        </w:rPr>
        <w:t xml:space="preserve"> </w:t>
      </w:r>
    </w:p>
    <w:p w:rsidR="00944A1B" w:rsidRDefault="00944A1B" w:rsidP="00220B8E">
      <w:pPr>
        <w:spacing w:after="0" w:line="360" w:lineRule="auto"/>
        <w:jc w:val="both"/>
        <w:rPr>
          <w:rFonts w:ascii="Times New Roman" w:hAnsi="Times New Roman" w:cs="Times New Roman"/>
          <w:sz w:val="28"/>
          <w:szCs w:val="28"/>
        </w:rPr>
      </w:pPr>
      <w:r w:rsidRPr="0028414F">
        <w:rPr>
          <w:rFonts w:ascii="Times New Roman" w:hAnsi="Times New Roman" w:cs="Times New Roman"/>
          <w:sz w:val="28"/>
          <w:szCs w:val="28"/>
        </w:rPr>
        <w:tab/>
      </w:r>
      <w:r w:rsidR="00B1477E">
        <w:rPr>
          <w:rFonts w:ascii="Times New Roman" w:hAnsi="Times New Roman" w:cs="Times New Roman"/>
          <w:sz w:val="28"/>
          <w:szCs w:val="28"/>
        </w:rPr>
        <w:t xml:space="preserve">Щодо термінів трудової міграції, </w:t>
      </w:r>
      <w:r w:rsidR="00220B8E">
        <w:rPr>
          <w:rFonts w:ascii="Times New Roman" w:hAnsi="Times New Roman" w:cs="Times New Roman"/>
          <w:sz w:val="28"/>
          <w:szCs w:val="28"/>
        </w:rPr>
        <w:t xml:space="preserve">то для чоловіків вони носять більш </w:t>
      </w:r>
      <w:r w:rsidR="00375147">
        <w:rPr>
          <w:rFonts w:ascii="Times New Roman" w:hAnsi="Times New Roman" w:cs="Times New Roman"/>
          <w:sz w:val="28"/>
          <w:szCs w:val="28"/>
        </w:rPr>
        <w:t>довгостроковий характер (рис. 2.</w:t>
      </w:r>
      <w:r w:rsidR="00220B8E">
        <w:rPr>
          <w:rFonts w:ascii="Times New Roman" w:hAnsi="Times New Roman" w:cs="Times New Roman"/>
          <w:sz w:val="28"/>
          <w:szCs w:val="28"/>
        </w:rPr>
        <w:t xml:space="preserve">8). При цьому </w:t>
      </w:r>
      <w:r w:rsidR="00B1477E">
        <w:rPr>
          <w:rFonts w:ascii="Times New Roman" w:hAnsi="Times New Roman" w:cs="Times New Roman"/>
          <w:sz w:val="28"/>
          <w:szCs w:val="28"/>
        </w:rPr>
        <w:t xml:space="preserve">кожен третій чоловік покоління Х та кожен четвертий покоління Z воліли б назавжди </w:t>
      </w:r>
      <w:r w:rsidR="00220B8E">
        <w:rPr>
          <w:rFonts w:ascii="Times New Roman" w:hAnsi="Times New Roman" w:cs="Times New Roman"/>
          <w:sz w:val="28"/>
          <w:szCs w:val="28"/>
        </w:rPr>
        <w:t>працевлаштуватись за кордоном.</w:t>
      </w:r>
      <w:r w:rsidR="00E004E7" w:rsidRPr="00E004E7">
        <w:rPr>
          <w:rFonts w:ascii="Times New Roman" w:hAnsi="Times New Roman" w:cs="Times New Roman"/>
          <w:sz w:val="28"/>
          <w:szCs w:val="28"/>
        </w:rPr>
        <w:t xml:space="preserve"> </w:t>
      </w:r>
      <w:r w:rsidR="00E004E7">
        <w:rPr>
          <w:rFonts w:ascii="Times New Roman" w:hAnsi="Times New Roman" w:cs="Times New Roman"/>
          <w:sz w:val="28"/>
          <w:szCs w:val="28"/>
        </w:rPr>
        <w:t>Гендерних розбіжностей не виявлено у відповіді «не погодився б взагалі». Водночас серед покоління Z таких опитаних менше.</w:t>
      </w:r>
    </w:p>
    <w:p w:rsidR="00220B8E" w:rsidRDefault="00B1477E" w:rsidP="006539AD">
      <w:pPr>
        <w:jc w:val="both"/>
        <w:rPr>
          <w:rFonts w:ascii="Times New Roman" w:hAnsi="Times New Roman" w:cs="Times New Roman"/>
          <w:sz w:val="28"/>
          <w:szCs w:val="28"/>
        </w:rPr>
      </w:pPr>
      <w:r w:rsidRPr="00B1477E">
        <w:rPr>
          <w:rFonts w:ascii="Times New Roman" w:hAnsi="Times New Roman" w:cs="Times New Roman"/>
          <w:noProof/>
          <w:sz w:val="28"/>
          <w:szCs w:val="28"/>
          <w:lang w:val="ru-RU" w:eastAsia="ru-RU"/>
        </w:rPr>
        <w:lastRenderedPageBreak/>
        <w:drawing>
          <wp:inline distT="0" distB="0" distL="0" distR="0">
            <wp:extent cx="5924550" cy="2114550"/>
            <wp:effectExtent l="19050" t="0" r="19050" b="0"/>
            <wp:docPr id="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20B8E" w:rsidRDefault="00375147" w:rsidP="00220B8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w:t>
      </w:r>
      <w:r w:rsidR="00220B8E" w:rsidRPr="00220B8E">
        <w:rPr>
          <w:rFonts w:ascii="Times New Roman" w:hAnsi="Times New Roman" w:cs="Times New Roman"/>
          <w:sz w:val="28"/>
          <w:szCs w:val="28"/>
        </w:rPr>
        <w:t>8. Розподіл відповідей респондентів на запитання «На який термін Ви б погодилися поїхати за кордон працювати?»</w:t>
      </w:r>
    </w:p>
    <w:p w:rsidR="00837EC5" w:rsidRDefault="00837EC5" w:rsidP="00220B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Джерело: складено автором.</w:t>
      </w:r>
    </w:p>
    <w:p w:rsidR="00220B8E" w:rsidRDefault="00E004E7" w:rsidP="00220B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Всі</w:t>
      </w:r>
      <w:r w:rsidR="00220B8E">
        <w:rPr>
          <w:rFonts w:ascii="Times New Roman" w:hAnsi="Times New Roman" w:cs="Times New Roman"/>
          <w:sz w:val="28"/>
          <w:szCs w:val="28"/>
        </w:rPr>
        <w:t xml:space="preserve"> інші варіанти відповідей на поставлене питання містять гендерну складову. Аналіз показує, що не більше як на 3 місяці покинути Україну та заробляти гроші за кордоном готові 20% та 32% жінок поколінь Х та Z відповідно. Серед чоловіків таких </w:t>
      </w:r>
      <w:r>
        <w:rPr>
          <w:rFonts w:ascii="Times New Roman" w:hAnsi="Times New Roman" w:cs="Times New Roman"/>
          <w:sz w:val="28"/>
          <w:szCs w:val="28"/>
        </w:rPr>
        <w:t>20% покоління Х та</w:t>
      </w:r>
      <w:r w:rsidR="00220B8E">
        <w:rPr>
          <w:rFonts w:ascii="Times New Roman" w:hAnsi="Times New Roman" w:cs="Times New Roman"/>
          <w:sz w:val="28"/>
          <w:szCs w:val="28"/>
        </w:rPr>
        <w:t xml:space="preserve"> 17% покоління </w:t>
      </w:r>
      <w:r>
        <w:rPr>
          <w:rFonts w:ascii="Times New Roman" w:hAnsi="Times New Roman" w:cs="Times New Roman"/>
          <w:sz w:val="28"/>
          <w:szCs w:val="28"/>
        </w:rPr>
        <w:t>Z. Майже половина жінок (</w:t>
      </w:r>
      <w:r w:rsidR="00220B8E">
        <w:rPr>
          <w:rFonts w:ascii="Times New Roman" w:hAnsi="Times New Roman" w:cs="Times New Roman"/>
          <w:sz w:val="28"/>
          <w:szCs w:val="28"/>
        </w:rPr>
        <w:t>44%</w:t>
      </w:r>
      <w:r>
        <w:rPr>
          <w:rFonts w:ascii="Times New Roman" w:hAnsi="Times New Roman" w:cs="Times New Roman"/>
          <w:sz w:val="28"/>
          <w:szCs w:val="28"/>
        </w:rPr>
        <w:t>)</w:t>
      </w:r>
      <w:r w:rsidR="00220B8E">
        <w:rPr>
          <w:rFonts w:ascii="Times New Roman" w:hAnsi="Times New Roman" w:cs="Times New Roman"/>
          <w:sz w:val="28"/>
          <w:szCs w:val="28"/>
        </w:rPr>
        <w:t>, покоління Х ще не визначилась з відповіддю на це запитання. А</w:t>
      </w:r>
      <w:r w:rsidR="00FC5AE8">
        <w:rPr>
          <w:rFonts w:ascii="Times New Roman" w:hAnsi="Times New Roman" w:cs="Times New Roman"/>
          <w:sz w:val="28"/>
          <w:szCs w:val="28"/>
        </w:rPr>
        <w:t>налогічні відповіді чоловіків набувають значення 20%.</w:t>
      </w:r>
    </w:p>
    <w:p w:rsidR="00FC5AE8" w:rsidRDefault="00FC5AE8" w:rsidP="00220B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Респондентам також пропонувалось висловити свою думку щодо цінності чоловіків та жінок для іноземних роботодавців. В цьому аспекті також виявлено гендерні відмінності. Так, 90% опитаних чоловіків покоління Х вважають, що працівники обох статей мають однакову цінність для роботодавців інших країн. Серед жінок цей показник має значення 68%. Водночас кожна четверта жінка думає, що чоловіки є більш важливими у якості робочої сили за кордоном. З-поміж чоловічої аудиторії такої думки дотримується кожен 10 представник та жоден не вважає жіночу половину більш цінною для роботодавця.</w:t>
      </w:r>
    </w:p>
    <w:p w:rsidR="00E004E7" w:rsidRDefault="00FC5AE8" w:rsidP="00E004E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Покоління Z має дещо інше бачення цього аспекту</w:t>
      </w:r>
      <w:r w:rsidR="00837EC5">
        <w:rPr>
          <w:rFonts w:ascii="Times New Roman" w:hAnsi="Times New Roman" w:cs="Times New Roman"/>
          <w:sz w:val="28"/>
          <w:szCs w:val="28"/>
        </w:rPr>
        <w:t xml:space="preserve"> та майже не містить гендерних розбіжностей</w:t>
      </w:r>
      <w:r>
        <w:rPr>
          <w:rFonts w:ascii="Times New Roman" w:hAnsi="Times New Roman" w:cs="Times New Roman"/>
          <w:sz w:val="28"/>
          <w:szCs w:val="28"/>
        </w:rPr>
        <w:t>: 62% та 65% жінок та чоловіків відповідно визначають обидві статі рівноцінними під час трудової міграції</w:t>
      </w:r>
      <w:r w:rsidR="00837EC5">
        <w:rPr>
          <w:rFonts w:ascii="Times New Roman" w:hAnsi="Times New Roman" w:cs="Times New Roman"/>
          <w:sz w:val="28"/>
          <w:szCs w:val="28"/>
        </w:rPr>
        <w:t xml:space="preserve">; третина опитаних жінок та чоловіків схильні вважати чоловіків більш важливими при працевлаштуванні за межами України. </w:t>
      </w:r>
    </w:p>
    <w:p w:rsidR="002B3386" w:rsidRDefault="002B3386" w:rsidP="00E004E7">
      <w:pPr>
        <w:widowControl w:val="0"/>
        <w:spacing w:after="0" w:line="360" w:lineRule="auto"/>
        <w:ind w:firstLine="709"/>
        <w:jc w:val="both"/>
        <w:rPr>
          <w:rFonts w:ascii="Times New Roman" w:hAnsi="Times New Roman" w:cs="Times New Roman"/>
          <w:sz w:val="28"/>
          <w:szCs w:val="28"/>
        </w:rPr>
      </w:pPr>
    </w:p>
    <w:p w:rsidR="00837EC5" w:rsidRPr="00E004E7" w:rsidRDefault="00837EC5" w:rsidP="00E004E7">
      <w:pPr>
        <w:widowControl w:val="0"/>
        <w:spacing w:after="0" w:line="360" w:lineRule="auto"/>
        <w:ind w:firstLine="709"/>
        <w:jc w:val="center"/>
        <w:rPr>
          <w:rFonts w:ascii="Times New Roman" w:hAnsi="Times New Roman" w:cs="Times New Roman"/>
          <w:sz w:val="28"/>
          <w:szCs w:val="28"/>
        </w:rPr>
      </w:pPr>
      <w:r w:rsidRPr="00EB652B">
        <w:rPr>
          <w:rFonts w:ascii="Times New Roman" w:hAnsi="Times New Roman" w:cs="Times New Roman"/>
          <w:b/>
          <w:sz w:val="28"/>
          <w:szCs w:val="28"/>
        </w:rPr>
        <w:t>ВИСНОВКИ</w:t>
      </w:r>
    </w:p>
    <w:p w:rsidR="00E004E7" w:rsidRDefault="00E004E7" w:rsidP="00EB652B">
      <w:pPr>
        <w:spacing w:after="0" w:line="360" w:lineRule="auto"/>
        <w:ind w:firstLine="708"/>
        <w:jc w:val="both"/>
        <w:rPr>
          <w:rFonts w:ascii="Times New Roman" w:hAnsi="Times New Roman" w:cs="Times New Roman"/>
          <w:sz w:val="28"/>
          <w:szCs w:val="28"/>
        </w:rPr>
      </w:pPr>
    </w:p>
    <w:p w:rsidR="00837EC5" w:rsidRPr="00E004E7" w:rsidRDefault="00C21785" w:rsidP="00EB652B">
      <w:pPr>
        <w:spacing w:after="0" w:line="360" w:lineRule="auto"/>
        <w:ind w:firstLine="708"/>
        <w:jc w:val="both"/>
        <w:rPr>
          <w:rFonts w:ascii="Times New Roman" w:hAnsi="Times New Roman" w:cs="Times New Roman"/>
          <w:sz w:val="28"/>
          <w:szCs w:val="28"/>
        </w:rPr>
      </w:pPr>
      <w:r w:rsidRPr="00EB652B">
        <w:rPr>
          <w:rFonts w:ascii="Times New Roman" w:hAnsi="Times New Roman" w:cs="Times New Roman"/>
          <w:sz w:val="28"/>
          <w:szCs w:val="28"/>
        </w:rPr>
        <w:t xml:space="preserve">Результати проведеного дослідження дозволяють зробити висновки, що міграційні наміри чоловіків і жінок мають суттєві відмінності. За таких умов необхідно розробляти та впроваджувати гендерно-орієнтовані заходи, які дозволять оптимізувати потоки зовнішньої трудової міграції з України, </w:t>
      </w:r>
      <w:r w:rsidRPr="00EB652B">
        <w:rPr>
          <w:rFonts w:ascii="Times New Roman" w:hAnsi="Times New Roman" w:cs="Times New Roman"/>
          <w:sz w:val="28"/>
          <w:szCs w:val="28"/>
          <w:shd w:val="clear" w:color="auto" w:fill="FFFFFF"/>
        </w:rPr>
        <w:t xml:space="preserve">гарантувати рівні права і можливості та однакове ставлення як до жінок, так і до </w:t>
      </w:r>
      <w:r w:rsidRPr="00E004E7">
        <w:rPr>
          <w:rFonts w:ascii="Times New Roman" w:hAnsi="Times New Roman" w:cs="Times New Roman"/>
          <w:sz w:val="28"/>
          <w:szCs w:val="28"/>
          <w:shd w:val="clear" w:color="auto" w:fill="FFFFFF"/>
        </w:rPr>
        <w:t>чоловіків.</w:t>
      </w:r>
    </w:p>
    <w:p w:rsidR="00E004E7" w:rsidRPr="00E004E7" w:rsidRDefault="00E004E7" w:rsidP="00E004E7">
      <w:pPr>
        <w:spacing w:after="0" w:line="360" w:lineRule="auto"/>
        <w:ind w:firstLine="708"/>
        <w:jc w:val="both"/>
        <w:rPr>
          <w:rFonts w:ascii="Times New Roman" w:hAnsi="Times New Roman" w:cs="Times New Roman"/>
          <w:sz w:val="28"/>
          <w:szCs w:val="28"/>
        </w:rPr>
      </w:pPr>
      <w:r w:rsidRPr="00E004E7">
        <w:rPr>
          <w:rFonts w:ascii="Times New Roman" w:hAnsi="Times New Roman" w:cs="Times New Roman"/>
          <w:sz w:val="28"/>
          <w:szCs w:val="28"/>
        </w:rPr>
        <w:t>В цьому аспекті пріоритети державної політики повинні стосуватись:</w:t>
      </w:r>
    </w:p>
    <w:p w:rsidR="00E004E7" w:rsidRPr="00E004E7" w:rsidRDefault="00E004E7" w:rsidP="00E004E7">
      <w:pPr>
        <w:spacing w:after="0" w:line="360" w:lineRule="auto"/>
        <w:ind w:firstLine="708"/>
        <w:jc w:val="both"/>
        <w:rPr>
          <w:rFonts w:ascii="Times New Roman" w:hAnsi="Times New Roman" w:cs="Times New Roman"/>
          <w:sz w:val="28"/>
          <w:szCs w:val="28"/>
        </w:rPr>
      </w:pPr>
      <w:r w:rsidRPr="00E004E7">
        <w:rPr>
          <w:rFonts w:ascii="Times New Roman" w:hAnsi="Times New Roman" w:cs="Times New Roman"/>
          <w:sz w:val="28"/>
          <w:szCs w:val="28"/>
        </w:rPr>
        <w:t xml:space="preserve"> - створення нових робочих місць, які відповідають вимогам гідної праці, у тому числі у сфері інформаційних технологій, в креативних та інших прогресивних сферах економіки, що дозвол</w:t>
      </w:r>
      <w:r w:rsidR="0083586A">
        <w:rPr>
          <w:rFonts w:ascii="Times New Roman" w:hAnsi="Times New Roman" w:cs="Times New Roman"/>
          <w:sz w:val="28"/>
          <w:szCs w:val="28"/>
        </w:rPr>
        <w:t>я</w:t>
      </w:r>
      <w:r w:rsidRPr="00E004E7">
        <w:rPr>
          <w:rFonts w:ascii="Times New Roman" w:hAnsi="Times New Roman" w:cs="Times New Roman"/>
          <w:sz w:val="28"/>
          <w:szCs w:val="28"/>
        </w:rPr>
        <w:t>ть втримати представників покоління Z на вітчизняному ринку праці;</w:t>
      </w:r>
    </w:p>
    <w:p w:rsidR="0083586A" w:rsidRDefault="00E004E7" w:rsidP="00E004E7">
      <w:pPr>
        <w:spacing w:after="0" w:line="360" w:lineRule="auto"/>
        <w:ind w:firstLine="708"/>
        <w:jc w:val="both"/>
        <w:rPr>
          <w:rFonts w:ascii="Times New Roman" w:hAnsi="Times New Roman" w:cs="Times New Roman"/>
          <w:sz w:val="28"/>
          <w:szCs w:val="28"/>
        </w:rPr>
      </w:pPr>
      <w:r w:rsidRPr="00E004E7">
        <w:rPr>
          <w:rFonts w:ascii="Times New Roman" w:hAnsi="Times New Roman" w:cs="Times New Roman"/>
          <w:sz w:val="28"/>
          <w:szCs w:val="28"/>
        </w:rPr>
        <w:t xml:space="preserve"> - розвитку та підтримки нестандартних форм зайнятості з посиленням їхніх переваг</w:t>
      </w:r>
      <w:r w:rsidR="0083586A">
        <w:rPr>
          <w:rFonts w:ascii="Times New Roman" w:hAnsi="Times New Roman" w:cs="Times New Roman"/>
          <w:sz w:val="28"/>
          <w:szCs w:val="28"/>
        </w:rPr>
        <w:t xml:space="preserve"> для чоловіків та жінок</w:t>
      </w:r>
      <w:r w:rsidRPr="00E004E7">
        <w:rPr>
          <w:rFonts w:ascii="Times New Roman" w:hAnsi="Times New Roman" w:cs="Times New Roman"/>
          <w:sz w:val="28"/>
          <w:szCs w:val="28"/>
        </w:rPr>
        <w:t xml:space="preserve">; </w:t>
      </w:r>
    </w:p>
    <w:p w:rsidR="00837EC5" w:rsidRPr="0083586A" w:rsidRDefault="0083586A" w:rsidP="00E004E7">
      <w:pPr>
        <w:spacing w:after="0" w:line="360" w:lineRule="auto"/>
        <w:ind w:firstLine="708"/>
        <w:jc w:val="both"/>
        <w:rPr>
          <w:rFonts w:ascii="Times New Roman" w:hAnsi="Times New Roman" w:cs="Times New Roman"/>
          <w:sz w:val="28"/>
          <w:szCs w:val="28"/>
        </w:rPr>
      </w:pPr>
      <w:r w:rsidRPr="0083586A">
        <w:rPr>
          <w:rFonts w:ascii="Times New Roman" w:hAnsi="Times New Roman" w:cs="Times New Roman"/>
          <w:sz w:val="28"/>
          <w:szCs w:val="28"/>
        </w:rPr>
        <w:t xml:space="preserve">- сприяння </w:t>
      </w:r>
      <w:r w:rsidR="00E004E7" w:rsidRPr="0083586A">
        <w:rPr>
          <w:rFonts w:ascii="Times New Roman" w:hAnsi="Times New Roman" w:cs="Times New Roman"/>
          <w:sz w:val="28"/>
          <w:szCs w:val="28"/>
        </w:rPr>
        <w:t>віртуальної мобільності робочої сили як одного з рішень п</w:t>
      </w:r>
      <w:r w:rsidRPr="0083586A">
        <w:rPr>
          <w:rFonts w:ascii="Times New Roman" w:hAnsi="Times New Roman" w:cs="Times New Roman"/>
          <w:sz w:val="28"/>
          <w:szCs w:val="28"/>
        </w:rPr>
        <w:t>роблеми просторової мобільності;</w:t>
      </w:r>
    </w:p>
    <w:p w:rsidR="0083586A" w:rsidRPr="0083586A" w:rsidRDefault="0083586A" w:rsidP="00E004E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83586A">
        <w:rPr>
          <w:rFonts w:ascii="Times New Roman" w:hAnsi="Times New Roman" w:cs="Times New Roman"/>
          <w:sz w:val="28"/>
          <w:szCs w:val="28"/>
        </w:rPr>
        <w:t>забезпечення соціальн</w:t>
      </w:r>
      <w:r>
        <w:rPr>
          <w:rFonts w:ascii="Times New Roman" w:hAnsi="Times New Roman" w:cs="Times New Roman"/>
          <w:sz w:val="28"/>
          <w:szCs w:val="28"/>
        </w:rPr>
        <w:t>ого</w:t>
      </w:r>
      <w:r w:rsidRPr="0083586A">
        <w:rPr>
          <w:rFonts w:ascii="Times New Roman" w:hAnsi="Times New Roman" w:cs="Times New Roman"/>
          <w:sz w:val="28"/>
          <w:szCs w:val="28"/>
        </w:rPr>
        <w:t xml:space="preserve"> захист</w:t>
      </w:r>
      <w:r>
        <w:rPr>
          <w:rFonts w:ascii="Times New Roman" w:hAnsi="Times New Roman" w:cs="Times New Roman"/>
          <w:sz w:val="28"/>
          <w:szCs w:val="28"/>
        </w:rPr>
        <w:t>у мігрантів</w:t>
      </w:r>
      <w:r w:rsidRPr="0083586A">
        <w:rPr>
          <w:rFonts w:ascii="Times New Roman" w:hAnsi="Times New Roman" w:cs="Times New Roman"/>
          <w:sz w:val="28"/>
          <w:szCs w:val="28"/>
        </w:rPr>
        <w:t xml:space="preserve"> як спосіб максимального використання можливостей та усунення соціальних ризиків і факторів невизначеності, з як</w:t>
      </w:r>
      <w:r>
        <w:rPr>
          <w:rFonts w:ascii="Times New Roman" w:hAnsi="Times New Roman" w:cs="Times New Roman"/>
          <w:sz w:val="28"/>
          <w:szCs w:val="28"/>
        </w:rPr>
        <w:t>ими стикаються трудові мігранти,</w:t>
      </w:r>
      <w:r w:rsidRPr="0083586A">
        <w:rPr>
          <w:rFonts w:ascii="Times New Roman" w:hAnsi="Times New Roman" w:cs="Times New Roman"/>
          <w:sz w:val="28"/>
          <w:szCs w:val="28"/>
        </w:rPr>
        <w:t xml:space="preserve"> </w:t>
      </w:r>
      <w:r>
        <w:rPr>
          <w:rFonts w:ascii="Times New Roman" w:hAnsi="Times New Roman" w:cs="Times New Roman"/>
          <w:sz w:val="28"/>
          <w:szCs w:val="28"/>
        </w:rPr>
        <w:t xml:space="preserve">формування </w:t>
      </w:r>
      <w:r w:rsidRPr="0083586A">
        <w:rPr>
          <w:rFonts w:ascii="Times New Roman" w:hAnsi="Times New Roman" w:cs="Times New Roman"/>
          <w:sz w:val="28"/>
          <w:szCs w:val="28"/>
        </w:rPr>
        <w:t>багатосторонніх або двосторонніх умов співробітництва у сфері соціального захисту.</w:t>
      </w:r>
    </w:p>
    <w:p w:rsidR="0083586A" w:rsidRPr="0083586A" w:rsidRDefault="0083586A" w:rsidP="00E004E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налагодження ефективної взаємодії між країнами походження, транзиту та перебування мігрантів задля збору достовірних</w:t>
      </w:r>
      <w:r w:rsidRPr="0083586A">
        <w:rPr>
          <w:rFonts w:ascii="Times New Roman" w:hAnsi="Times New Roman" w:cs="Times New Roman"/>
          <w:sz w:val="28"/>
          <w:szCs w:val="28"/>
        </w:rPr>
        <w:t xml:space="preserve"> даних</w:t>
      </w:r>
      <w:r>
        <w:rPr>
          <w:rFonts w:ascii="Times New Roman" w:hAnsi="Times New Roman" w:cs="Times New Roman"/>
          <w:sz w:val="28"/>
          <w:szCs w:val="28"/>
        </w:rPr>
        <w:t>, гендерного аналізу</w:t>
      </w:r>
      <w:r w:rsidRPr="0083586A">
        <w:rPr>
          <w:rFonts w:ascii="Times New Roman" w:hAnsi="Times New Roman" w:cs="Times New Roman"/>
          <w:sz w:val="28"/>
          <w:szCs w:val="28"/>
        </w:rPr>
        <w:t xml:space="preserve"> і обміну </w:t>
      </w:r>
      <w:r>
        <w:rPr>
          <w:rFonts w:ascii="Times New Roman" w:hAnsi="Times New Roman" w:cs="Times New Roman"/>
          <w:sz w:val="28"/>
          <w:szCs w:val="28"/>
        </w:rPr>
        <w:t>необхідною інформацією між країнами.</w:t>
      </w:r>
    </w:p>
    <w:p w:rsidR="00EB652B" w:rsidRDefault="00EB652B">
      <w:pPr>
        <w:rPr>
          <w:rFonts w:ascii="Times New Roman" w:hAnsi="Times New Roman" w:cs="Times New Roman"/>
          <w:sz w:val="28"/>
          <w:szCs w:val="28"/>
        </w:rPr>
      </w:pPr>
      <w:r>
        <w:rPr>
          <w:rFonts w:ascii="Times New Roman" w:hAnsi="Times New Roman" w:cs="Times New Roman"/>
          <w:sz w:val="28"/>
          <w:szCs w:val="28"/>
        </w:rPr>
        <w:br w:type="page"/>
      </w:r>
    </w:p>
    <w:p w:rsidR="00837EC5" w:rsidRPr="00EB652B" w:rsidRDefault="00837EC5" w:rsidP="00EB652B">
      <w:pPr>
        <w:spacing w:after="0" w:line="360" w:lineRule="auto"/>
        <w:jc w:val="center"/>
        <w:rPr>
          <w:rFonts w:ascii="Times New Roman" w:hAnsi="Times New Roman" w:cs="Times New Roman"/>
          <w:b/>
          <w:sz w:val="28"/>
          <w:szCs w:val="28"/>
        </w:rPr>
      </w:pPr>
      <w:r w:rsidRPr="00EB652B">
        <w:rPr>
          <w:rFonts w:ascii="Times New Roman" w:hAnsi="Times New Roman" w:cs="Times New Roman"/>
          <w:b/>
          <w:sz w:val="28"/>
          <w:szCs w:val="28"/>
        </w:rPr>
        <w:lastRenderedPageBreak/>
        <w:t>СПИСОК ВИКОРИСТАНОЇ ЛІТЕРАТУРИ</w:t>
      </w:r>
    </w:p>
    <w:p w:rsidR="008A68B1" w:rsidRDefault="008A68B1" w:rsidP="008A68B1">
      <w:pPr>
        <w:spacing w:after="0" w:line="360" w:lineRule="auto"/>
        <w:ind w:firstLine="709"/>
        <w:jc w:val="both"/>
        <w:rPr>
          <w:rFonts w:ascii="Times New Roman" w:hAnsi="Times New Roman" w:cs="Times New Roman"/>
          <w:sz w:val="28"/>
        </w:rPr>
      </w:pPr>
    </w:p>
    <w:p w:rsidR="008A68B1" w:rsidRPr="008A68B1" w:rsidRDefault="008A68B1" w:rsidP="008A68B1">
      <w:pPr>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rPr>
        <w:t xml:space="preserve">1. </w:t>
      </w:r>
      <w:r w:rsidRPr="008A68B1">
        <w:rPr>
          <w:rFonts w:ascii="Times New Roman" w:hAnsi="Times New Roman" w:cs="Times New Roman"/>
          <w:sz w:val="28"/>
          <w:szCs w:val="28"/>
        </w:rPr>
        <w:t xml:space="preserve">Впровадження комплексного </w:t>
      </w:r>
      <w:r w:rsidR="00CD6513" w:rsidRPr="008A68B1">
        <w:rPr>
          <w:rFonts w:ascii="Times New Roman" w:hAnsi="Times New Roman" w:cs="Times New Roman"/>
          <w:sz w:val="28"/>
          <w:szCs w:val="28"/>
        </w:rPr>
        <w:t>гендерного</w:t>
      </w:r>
      <w:r w:rsidRPr="008A68B1">
        <w:rPr>
          <w:rFonts w:ascii="Times New Roman" w:hAnsi="Times New Roman" w:cs="Times New Roman"/>
          <w:sz w:val="28"/>
          <w:szCs w:val="28"/>
        </w:rPr>
        <w:t xml:space="preserve"> підходу в роботу органів державної виконавчої влади на регіональному рівні: Методичні рекомендації / Авт.-упоряд.: Євченко С.В., Остапчук О.Л.. – Житомир, Видавник: ФОП Оржехівський А.О., 2018. – 56 с.</w:t>
      </w:r>
    </w:p>
    <w:p w:rsidR="008A68B1" w:rsidRPr="008A68B1" w:rsidRDefault="008A68B1" w:rsidP="008A68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8A68B1">
        <w:rPr>
          <w:rFonts w:ascii="Times New Roman" w:hAnsi="Times New Roman" w:cs="Times New Roman"/>
          <w:sz w:val="28"/>
          <w:szCs w:val="28"/>
        </w:rPr>
        <w:t>Гендерна абетка для українських медіа / Котова-Олійник С., Стельмах Б., Ярош О. : посібник / С. Котова-Олійник, Б. Стельмах, О. Ярош. – Луцьк: Волинська мистецька агенція «Терен», 2013. – 50 с.</w:t>
      </w:r>
    </w:p>
    <w:p w:rsidR="008A68B1" w:rsidRPr="008A68B1" w:rsidRDefault="008A68B1" w:rsidP="008A68B1">
      <w:pPr>
        <w:spacing w:after="0" w:line="360" w:lineRule="auto"/>
        <w:ind w:firstLine="709"/>
        <w:jc w:val="both"/>
        <w:rPr>
          <w:rFonts w:ascii="Times New Roman" w:hAnsi="Times New Roman" w:cs="Times New Roman"/>
          <w:sz w:val="28"/>
          <w:szCs w:val="28"/>
          <w:lang w:val="ru-RU"/>
        </w:rPr>
      </w:pPr>
      <w:r w:rsidRPr="008A68B1">
        <w:rPr>
          <w:rFonts w:ascii="Times New Roman" w:hAnsi="Times New Roman" w:cs="Times New Roman"/>
          <w:sz w:val="28"/>
          <w:szCs w:val="28"/>
        </w:rPr>
        <w:t>3.</w:t>
      </w:r>
      <w:r>
        <w:rPr>
          <w:rFonts w:ascii="Times New Roman" w:hAnsi="Times New Roman" w:cs="Times New Roman"/>
          <w:sz w:val="28"/>
          <w:szCs w:val="28"/>
        </w:rPr>
        <w:t xml:space="preserve"> </w:t>
      </w:r>
      <w:r w:rsidRPr="008A68B1">
        <w:rPr>
          <w:rFonts w:ascii="Times New Roman" w:hAnsi="Times New Roman" w:cs="Times New Roman"/>
          <w:sz w:val="28"/>
          <w:szCs w:val="28"/>
        </w:rPr>
        <w:t>Аналіз державної політики та нормативно-правових актів на відповідність принципу рівних прав та можливостей жінок і чоловіків / Суслова О.І., [ФОП Москаленко О. М.], – Київ, 2017 – 90 с.</w:t>
      </w:r>
    </w:p>
    <w:p w:rsidR="008A68B1" w:rsidRPr="008A68B1" w:rsidRDefault="008A68B1" w:rsidP="008A68B1">
      <w:pPr>
        <w:autoSpaceDE w:val="0"/>
        <w:autoSpaceDN w:val="0"/>
        <w:adjustRightInd w:val="0"/>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lang w:val="ru-RU"/>
        </w:rPr>
        <w:t xml:space="preserve">4. </w:t>
      </w:r>
      <w:r w:rsidRPr="008A68B1">
        <w:rPr>
          <w:rFonts w:ascii="Times New Roman" w:hAnsi="Times New Roman" w:cs="Times New Roman"/>
          <w:bCs/>
          <w:sz w:val="28"/>
          <w:szCs w:val="28"/>
        </w:rPr>
        <w:t xml:space="preserve">Дорожня карта розробки плану дій після приєднання плану дій до Хартії рівності жінок і чоловіків у житті місцевих громад / </w:t>
      </w:r>
      <w:r w:rsidRPr="008A68B1">
        <w:rPr>
          <w:rFonts w:ascii="Times New Roman" w:hAnsi="Times New Roman" w:cs="Times New Roman"/>
          <w:sz w:val="28"/>
          <w:szCs w:val="28"/>
        </w:rPr>
        <w:t>Федерація канадських муніципалітетів / Проект міжнародної технічної допомоги «Партнерство для розвитку міст», 2019. – 36 с.</w:t>
      </w:r>
    </w:p>
    <w:p w:rsidR="008A68B1" w:rsidRPr="008A68B1" w:rsidRDefault="008A68B1" w:rsidP="008A68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8A68B1">
        <w:rPr>
          <w:rFonts w:ascii="Times New Roman" w:hAnsi="Times New Roman" w:cs="Times New Roman"/>
          <w:sz w:val="28"/>
          <w:szCs w:val="28"/>
        </w:rPr>
        <w:t xml:space="preserve">Рівні права та рівні можливості чоловіків та жінок [Електронний ресурс] / Міжнародна Благодійна Фундація «Хайфер Проджект Інтернешенл» на допомозі сільським родинам України. – Режим доступу:  </w:t>
      </w:r>
      <w:hyperlink r:id="rId16" w:history="1">
        <w:r w:rsidRPr="008A68B1">
          <w:rPr>
            <w:rStyle w:val="ac"/>
            <w:rFonts w:ascii="Times New Roman" w:hAnsi="Times New Roman" w:cs="Times New Roman"/>
            <w:sz w:val="28"/>
            <w:szCs w:val="28"/>
          </w:rPr>
          <w:t>http://gutszn.kr-admin.gov.ua/rivnist/gender1.pdf</w:t>
        </w:r>
      </w:hyperlink>
      <w:r w:rsidRPr="008A68B1">
        <w:rPr>
          <w:rFonts w:ascii="Times New Roman" w:hAnsi="Times New Roman" w:cs="Times New Roman"/>
          <w:sz w:val="28"/>
          <w:szCs w:val="28"/>
        </w:rPr>
        <w:t xml:space="preserve"> </w:t>
      </w:r>
    </w:p>
    <w:p w:rsidR="008A68B1" w:rsidRPr="008A68B1" w:rsidRDefault="008A68B1" w:rsidP="008A68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8A68B1">
        <w:rPr>
          <w:rFonts w:ascii="Times New Roman" w:hAnsi="Times New Roman" w:cs="Times New Roman"/>
          <w:sz w:val="28"/>
          <w:szCs w:val="28"/>
        </w:rPr>
        <w:t>Марценюк Т. Гендерна рівність і недискримінація: посібник для експертів і експерток аналітичних центрів. – К., 2014. – 65 c.</w:t>
      </w:r>
    </w:p>
    <w:p w:rsidR="008A68B1" w:rsidRPr="008A68B1" w:rsidRDefault="008A68B1" w:rsidP="008A68B1">
      <w:pPr>
        <w:autoSpaceDE w:val="0"/>
        <w:autoSpaceDN w:val="0"/>
        <w:adjustRightInd w:val="0"/>
        <w:spacing w:after="0" w:line="360" w:lineRule="auto"/>
        <w:ind w:firstLine="709"/>
        <w:jc w:val="both"/>
        <w:rPr>
          <w:rFonts w:ascii="Times New Roman" w:hAnsi="Times New Roman" w:cs="Times New Roman"/>
          <w:bCs/>
          <w:sz w:val="28"/>
          <w:szCs w:val="28"/>
        </w:rPr>
      </w:pPr>
      <w:r w:rsidRPr="008A68B1">
        <w:rPr>
          <w:rFonts w:ascii="Times New Roman" w:hAnsi="Times New Roman" w:cs="Times New Roman"/>
          <w:sz w:val="28"/>
          <w:szCs w:val="28"/>
        </w:rPr>
        <w:t xml:space="preserve">7. </w:t>
      </w:r>
      <w:r w:rsidRPr="008A68B1">
        <w:rPr>
          <w:rFonts w:ascii="Times New Roman" w:hAnsi="Times New Roman" w:cs="Times New Roman"/>
          <w:bCs/>
          <w:sz w:val="28"/>
          <w:szCs w:val="28"/>
        </w:rPr>
        <w:t>Інструменти інтегрування концепції соціально-</w:t>
      </w:r>
      <w:r>
        <w:rPr>
          <w:rFonts w:ascii="Times New Roman" w:hAnsi="Times New Roman" w:cs="Times New Roman"/>
          <w:bCs/>
          <w:sz w:val="28"/>
          <w:szCs w:val="28"/>
        </w:rPr>
        <w:t>г</w:t>
      </w:r>
      <w:r w:rsidRPr="008A68B1">
        <w:rPr>
          <w:rFonts w:ascii="Times New Roman" w:hAnsi="Times New Roman" w:cs="Times New Roman"/>
          <w:bCs/>
          <w:sz w:val="28"/>
          <w:szCs w:val="28"/>
        </w:rPr>
        <w:t>ендерної</w:t>
      </w:r>
      <w:r>
        <w:rPr>
          <w:rFonts w:ascii="Times New Roman" w:hAnsi="Times New Roman" w:cs="Times New Roman"/>
          <w:bCs/>
          <w:sz w:val="28"/>
          <w:szCs w:val="28"/>
        </w:rPr>
        <w:t xml:space="preserve"> </w:t>
      </w:r>
      <w:r w:rsidRPr="008A68B1">
        <w:rPr>
          <w:rFonts w:ascii="Times New Roman" w:hAnsi="Times New Roman" w:cs="Times New Roman"/>
          <w:bCs/>
          <w:sz w:val="28"/>
          <w:szCs w:val="28"/>
        </w:rPr>
        <w:t xml:space="preserve">рівності в роботу органів місцевої влади </w:t>
      </w:r>
      <w:r w:rsidRPr="008A68B1">
        <w:rPr>
          <w:rFonts w:ascii="Times New Roman" w:hAnsi="Times New Roman" w:cs="Times New Roman"/>
          <w:sz w:val="28"/>
          <w:szCs w:val="28"/>
        </w:rPr>
        <w:t xml:space="preserve">[Електронний ресурс] /  </w:t>
      </w:r>
      <w:r w:rsidRPr="008A68B1">
        <w:rPr>
          <w:rFonts w:ascii="Times New Roman" w:hAnsi="Times New Roman" w:cs="Times New Roman"/>
          <w:bCs/>
          <w:sz w:val="28"/>
          <w:szCs w:val="28"/>
        </w:rPr>
        <w:t>Український Жіночий Фонд</w:t>
      </w:r>
      <w:r w:rsidRPr="008A68B1">
        <w:rPr>
          <w:rFonts w:ascii="Times New Roman" w:hAnsi="Times New Roman" w:cs="Times New Roman"/>
          <w:sz w:val="28"/>
          <w:szCs w:val="28"/>
        </w:rPr>
        <w:t>. – Режим доступу:  </w:t>
      </w:r>
      <w:hyperlink r:id="rId17" w:history="1">
        <w:r w:rsidRPr="008A68B1">
          <w:rPr>
            <w:rStyle w:val="ac"/>
            <w:rFonts w:ascii="Times New Roman" w:hAnsi="Times New Roman" w:cs="Times New Roman"/>
            <w:sz w:val="28"/>
            <w:szCs w:val="28"/>
          </w:rPr>
          <w:t>https://www.uwf.org.ua/files/gender_manual.pdf</w:t>
        </w:r>
      </w:hyperlink>
      <w:r w:rsidRPr="008A68B1">
        <w:rPr>
          <w:rFonts w:ascii="Times New Roman" w:hAnsi="Times New Roman" w:cs="Times New Roman"/>
          <w:sz w:val="28"/>
          <w:szCs w:val="28"/>
          <w:shd w:val="clear" w:color="auto" w:fill="F5F5F5"/>
        </w:rPr>
        <w:t> </w:t>
      </w:r>
    </w:p>
    <w:p w:rsidR="008A68B1" w:rsidRPr="008A68B1" w:rsidRDefault="008A68B1" w:rsidP="008A68B1">
      <w:pPr>
        <w:pStyle w:val="Default"/>
        <w:spacing w:line="360" w:lineRule="auto"/>
        <w:ind w:firstLine="709"/>
        <w:jc w:val="both"/>
        <w:rPr>
          <w:rFonts w:ascii="Times New Roman" w:hAnsi="Times New Roman" w:cs="Times New Roman"/>
          <w:color w:val="auto"/>
          <w:sz w:val="28"/>
          <w:szCs w:val="28"/>
          <w:lang w:val="ru-RU"/>
        </w:rPr>
      </w:pPr>
      <w:r w:rsidRPr="008A68B1">
        <w:rPr>
          <w:rFonts w:ascii="Times New Roman" w:hAnsi="Times New Roman" w:cs="Times New Roman"/>
          <w:sz w:val="28"/>
          <w:szCs w:val="28"/>
        </w:rPr>
        <w:t xml:space="preserve">8. </w:t>
      </w:r>
      <w:r w:rsidRPr="008A68B1">
        <w:rPr>
          <w:rFonts w:ascii="Times New Roman" w:hAnsi="Times New Roman" w:cs="Times New Roman"/>
          <w:bCs/>
          <w:iCs/>
          <w:color w:val="auto"/>
          <w:sz w:val="28"/>
          <w:szCs w:val="28"/>
        </w:rPr>
        <w:t xml:space="preserve">Куцмус </w:t>
      </w:r>
      <w:r w:rsidRPr="00CD6513">
        <w:rPr>
          <w:rFonts w:ascii="Times New Roman" w:hAnsi="Times New Roman" w:cs="Times New Roman"/>
          <w:bCs/>
          <w:iCs/>
          <w:color w:val="auto"/>
          <w:sz w:val="28"/>
          <w:szCs w:val="28"/>
        </w:rPr>
        <w:t>Н.М.</w:t>
      </w:r>
      <w:r w:rsidRPr="008A68B1">
        <w:rPr>
          <w:rFonts w:ascii="Times New Roman" w:hAnsi="Times New Roman" w:cs="Times New Roman"/>
          <w:bCs/>
          <w:i/>
          <w:iCs/>
          <w:color w:val="auto"/>
          <w:sz w:val="28"/>
          <w:szCs w:val="28"/>
        </w:rPr>
        <w:t xml:space="preserve"> </w:t>
      </w:r>
      <w:r w:rsidRPr="008A68B1">
        <w:rPr>
          <w:rFonts w:ascii="Times New Roman" w:hAnsi="Times New Roman" w:cs="Times New Roman"/>
          <w:bCs/>
          <w:color w:val="auto"/>
          <w:sz w:val="28"/>
          <w:szCs w:val="28"/>
        </w:rPr>
        <w:t xml:space="preserve">Розвиток сільської економіки в умовах глобалізації: теорія, методологія, гендерний вимір. – </w:t>
      </w:r>
      <w:r w:rsidRPr="008A68B1">
        <w:rPr>
          <w:rFonts w:ascii="Times New Roman" w:hAnsi="Times New Roman" w:cs="Times New Roman"/>
          <w:color w:val="auto"/>
          <w:sz w:val="28"/>
          <w:szCs w:val="28"/>
        </w:rPr>
        <w:t xml:space="preserve">Дисертація на здобуття наукового ступеня доктора економічних наук (доктора наук) за спеціальністю 08.00.03 – економіка та управління національним господарством. – Житомирський </w:t>
      </w:r>
      <w:r w:rsidRPr="008A68B1">
        <w:rPr>
          <w:rFonts w:ascii="Times New Roman" w:hAnsi="Times New Roman" w:cs="Times New Roman"/>
          <w:color w:val="auto"/>
          <w:sz w:val="28"/>
          <w:szCs w:val="28"/>
        </w:rPr>
        <w:lastRenderedPageBreak/>
        <w:t>національний агроекологічний університет Міністерства освіти і науки України, 2019. –</w:t>
      </w:r>
      <w:r w:rsidRPr="008A68B1">
        <w:rPr>
          <w:rFonts w:ascii="Times New Roman" w:hAnsi="Times New Roman" w:cs="Times New Roman"/>
          <w:color w:val="auto"/>
          <w:sz w:val="28"/>
          <w:szCs w:val="28"/>
          <w:lang w:val="ru-RU"/>
        </w:rPr>
        <w:t xml:space="preserve"> </w:t>
      </w:r>
      <w:r w:rsidRPr="008A68B1">
        <w:rPr>
          <w:rFonts w:ascii="Times New Roman" w:hAnsi="Times New Roman" w:cs="Times New Roman"/>
          <w:color w:val="auto"/>
          <w:sz w:val="28"/>
          <w:szCs w:val="28"/>
        </w:rPr>
        <w:t>464 с.</w:t>
      </w:r>
    </w:p>
    <w:p w:rsidR="008A68B1" w:rsidRPr="008A68B1" w:rsidRDefault="008A68B1" w:rsidP="008A68B1">
      <w:pPr>
        <w:tabs>
          <w:tab w:val="left" w:pos="1253"/>
        </w:tabs>
        <w:spacing w:after="0" w:line="360" w:lineRule="auto"/>
        <w:ind w:right="128"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9. </w:t>
      </w:r>
      <w:r w:rsidRPr="008A68B1">
        <w:rPr>
          <w:rFonts w:ascii="Times New Roman" w:hAnsi="Times New Roman" w:cs="Times New Roman"/>
          <w:sz w:val="28"/>
          <w:szCs w:val="28"/>
        </w:rPr>
        <w:t>Українське суспільство: міграційний вимір : нац. доповідь / Інститут демографії та соціальних досліджень ім. М. В. Птухи НАН України. – К., 2018. – 396 с.</w:t>
      </w:r>
    </w:p>
    <w:p w:rsidR="008A68B1" w:rsidRPr="008A68B1" w:rsidRDefault="008A68B1" w:rsidP="008A68B1">
      <w:pPr>
        <w:pStyle w:val="Default"/>
        <w:spacing w:line="360" w:lineRule="auto"/>
        <w:ind w:firstLine="709"/>
        <w:jc w:val="both"/>
        <w:rPr>
          <w:rFonts w:ascii="Times New Roman" w:hAnsi="Times New Roman" w:cs="Times New Roman"/>
          <w:color w:val="auto"/>
          <w:sz w:val="28"/>
          <w:szCs w:val="28"/>
          <w:lang w:val="en-US"/>
        </w:rPr>
      </w:pPr>
      <w:r w:rsidRPr="008A68B1">
        <w:rPr>
          <w:rFonts w:ascii="Times New Roman" w:hAnsi="Times New Roman" w:cs="Times New Roman"/>
          <w:sz w:val="28"/>
          <w:szCs w:val="28"/>
          <w:lang w:val="en-US"/>
        </w:rPr>
        <w:t>10.</w:t>
      </w:r>
      <w:r>
        <w:rPr>
          <w:rFonts w:ascii="Times New Roman" w:hAnsi="Times New Roman" w:cs="Times New Roman"/>
          <w:sz w:val="28"/>
          <w:szCs w:val="28"/>
        </w:rPr>
        <w:t xml:space="preserve"> </w:t>
      </w:r>
      <w:r w:rsidRPr="008A68B1">
        <w:rPr>
          <w:rFonts w:ascii="Times New Roman" w:hAnsi="Times New Roman" w:cs="Times New Roman"/>
          <w:color w:val="auto"/>
          <w:sz w:val="28"/>
          <w:szCs w:val="28"/>
          <w:lang w:val="en-US"/>
        </w:rPr>
        <w:t>T</w:t>
      </w:r>
      <w:r w:rsidRPr="008A68B1">
        <w:rPr>
          <w:rFonts w:ascii="Times New Roman" w:hAnsi="Times New Roman" w:cs="Times New Roman"/>
          <w:color w:val="auto"/>
          <w:sz w:val="28"/>
          <w:szCs w:val="28"/>
        </w:rPr>
        <w:t>he Convention on the Elimination of All Forms of Discrimination against Women / UN. Washington,</w:t>
      </w:r>
      <w:r w:rsidRPr="008A68B1">
        <w:rPr>
          <w:rFonts w:ascii="Times New Roman" w:hAnsi="Times New Roman" w:cs="Times New Roman"/>
          <w:color w:val="auto"/>
          <w:spacing w:val="8"/>
          <w:sz w:val="28"/>
          <w:szCs w:val="28"/>
        </w:rPr>
        <w:t xml:space="preserve"> </w:t>
      </w:r>
      <w:r w:rsidRPr="008A68B1">
        <w:rPr>
          <w:rFonts w:ascii="Times New Roman" w:hAnsi="Times New Roman" w:cs="Times New Roman"/>
          <w:color w:val="auto"/>
          <w:sz w:val="28"/>
          <w:szCs w:val="28"/>
        </w:rPr>
        <w:t>1979.</w:t>
      </w:r>
      <w:r w:rsidRPr="008A68B1">
        <w:rPr>
          <w:rFonts w:ascii="Times New Roman" w:hAnsi="Times New Roman" w:cs="Times New Roman"/>
          <w:color w:val="auto"/>
          <w:sz w:val="28"/>
          <w:szCs w:val="28"/>
          <w:lang w:val="en-US"/>
        </w:rPr>
        <w:t xml:space="preserve"> </w:t>
      </w:r>
      <w:r w:rsidRPr="008A68B1">
        <w:rPr>
          <w:rFonts w:ascii="Times New Roman" w:hAnsi="Times New Roman" w:cs="Times New Roman"/>
          <w:color w:val="auto"/>
          <w:sz w:val="28"/>
          <w:szCs w:val="28"/>
        </w:rPr>
        <w:t>–</w:t>
      </w:r>
      <w:r w:rsidRPr="008A68B1">
        <w:rPr>
          <w:rFonts w:ascii="Times New Roman" w:hAnsi="Times New Roman" w:cs="Times New Roman"/>
          <w:color w:val="auto"/>
          <w:sz w:val="28"/>
          <w:szCs w:val="28"/>
          <w:lang w:val="en-US"/>
        </w:rPr>
        <w:t xml:space="preserve"> </w:t>
      </w:r>
      <w:r w:rsidRPr="008A68B1">
        <w:rPr>
          <w:rFonts w:ascii="Times New Roman" w:hAnsi="Times New Roman" w:cs="Times New Roman"/>
          <w:color w:val="auto"/>
          <w:sz w:val="28"/>
          <w:szCs w:val="28"/>
          <w:shd w:val="clear" w:color="auto" w:fill="FFFFFF"/>
        </w:rPr>
        <w:t xml:space="preserve">Retrieved from </w:t>
      </w:r>
      <w:r w:rsidRPr="008A68B1">
        <w:rPr>
          <w:rFonts w:ascii="Times New Roman" w:hAnsi="Times New Roman" w:cs="Times New Roman"/>
          <w:color w:val="auto"/>
          <w:sz w:val="28"/>
          <w:szCs w:val="28"/>
        </w:rPr>
        <w:t xml:space="preserve"> </w:t>
      </w:r>
      <w:hyperlink r:id="rId18" w:history="1">
        <w:r w:rsidRPr="008A68B1">
          <w:rPr>
            <w:rStyle w:val="ac"/>
            <w:rFonts w:ascii="Times New Roman" w:hAnsi="Times New Roman" w:cs="Times New Roman"/>
            <w:color w:val="auto"/>
            <w:sz w:val="28"/>
            <w:szCs w:val="28"/>
          </w:rPr>
          <w:t>https://www.ohchr.org/en/professionalinterest/pages/cedaw.aspx</w:t>
        </w:r>
      </w:hyperlink>
    </w:p>
    <w:p w:rsidR="008A68B1" w:rsidRPr="008A68B1" w:rsidRDefault="008A68B1" w:rsidP="008A68B1">
      <w:pPr>
        <w:tabs>
          <w:tab w:val="left" w:pos="1253"/>
        </w:tabs>
        <w:spacing w:after="0" w:line="360" w:lineRule="auto"/>
        <w:ind w:right="128"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8A68B1">
        <w:rPr>
          <w:rFonts w:ascii="Times New Roman" w:hAnsi="Times New Roman" w:cs="Times New Roman"/>
          <w:sz w:val="28"/>
          <w:szCs w:val="28"/>
        </w:rPr>
        <w:t xml:space="preserve">Загальні рекомендації, ухвалені Комітетом з ліквідації дискримінації щодо жінок [Електронний ресурс] /   Державна служба України з питань геодезії, картографії та кадастру . – Режим доступу : </w:t>
      </w:r>
      <w:r w:rsidRPr="008A68B1">
        <w:rPr>
          <w:rFonts w:ascii="Times New Roman" w:hAnsi="Times New Roman" w:cs="Times New Roman"/>
          <w:sz w:val="28"/>
          <w:szCs w:val="28"/>
          <w:shd w:val="clear" w:color="auto" w:fill="FFFFFF"/>
        </w:rPr>
        <w:t xml:space="preserve"> </w:t>
      </w:r>
      <w:r w:rsidRPr="008A68B1">
        <w:rPr>
          <w:rFonts w:ascii="Times New Roman" w:hAnsi="Times New Roman" w:cs="Times New Roman"/>
          <w:sz w:val="28"/>
          <w:szCs w:val="28"/>
        </w:rPr>
        <w:t xml:space="preserve"> </w:t>
      </w:r>
      <w:hyperlink r:id="rId19" w:history="1">
        <w:r w:rsidRPr="00246BB4">
          <w:rPr>
            <w:rStyle w:val="ac"/>
            <w:rFonts w:ascii="Times New Roman" w:hAnsi="Times New Roman" w:cs="Times New Roman"/>
            <w:sz w:val="28"/>
            <w:szCs w:val="28"/>
          </w:rPr>
          <w:t>https://land.gov.ua/wpcontent/uploads/2019/01/%D0%97%D0%B0%D0%B3%D0%B0%D0%BB%D1%8C%D0%BD%D1%96%D1%80%D0%B5%D0%BA%D0%BE%D0%BC%D0%B5%D0%BD%D0%B4%D0%B0%D1%86%D1%96%D1%97%D0%9A%D0%BE%D0%BC%D1%96%D1%82%D0%B5%D1%82%D1%83-%D0%9E%D0%9E%D0%9D.pdf</w:t>
        </w:r>
      </w:hyperlink>
      <w:r w:rsidRPr="008A68B1">
        <w:rPr>
          <w:rFonts w:ascii="Times New Roman" w:hAnsi="Times New Roman" w:cs="Times New Roman"/>
          <w:sz w:val="28"/>
          <w:szCs w:val="28"/>
        </w:rPr>
        <w:t xml:space="preserve"> </w:t>
      </w:r>
    </w:p>
    <w:p w:rsidR="008A68B1" w:rsidRPr="008A68B1" w:rsidRDefault="008A68B1" w:rsidP="008A68B1">
      <w:pPr>
        <w:tabs>
          <w:tab w:val="left" w:pos="1537"/>
        </w:tabs>
        <w:spacing w:after="0" w:line="360" w:lineRule="auto"/>
        <w:ind w:right="129" w:firstLine="709"/>
        <w:jc w:val="both"/>
        <w:rPr>
          <w:rFonts w:ascii="Times New Roman" w:hAnsi="Times New Roman" w:cs="Times New Roman"/>
          <w:sz w:val="28"/>
          <w:szCs w:val="28"/>
          <w:lang w:val="en-US"/>
        </w:rPr>
      </w:pPr>
      <w:r w:rsidRPr="008A68B1">
        <w:rPr>
          <w:rFonts w:ascii="Times New Roman" w:hAnsi="Times New Roman" w:cs="Times New Roman"/>
          <w:sz w:val="28"/>
          <w:szCs w:val="28"/>
        </w:rPr>
        <w:t>12. The Treaty of Lisbon: an impact assessment. Vol. I : Report / The Authority of the House of Lords. London, 2008. –</w:t>
      </w:r>
      <w:r w:rsidRPr="008A68B1">
        <w:rPr>
          <w:rFonts w:ascii="Times New Roman" w:hAnsi="Times New Roman" w:cs="Times New Roman"/>
          <w:sz w:val="28"/>
          <w:szCs w:val="28"/>
          <w:lang w:val="en-US"/>
        </w:rPr>
        <w:t xml:space="preserve"> </w:t>
      </w:r>
      <w:r w:rsidRPr="008A68B1">
        <w:rPr>
          <w:rFonts w:ascii="Times New Roman" w:hAnsi="Times New Roman" w:cs="Times New Roman"/>
          <w:sz w:val="28"/>
          <w:szCs w:val="28"/>
        </w:rPr>
        <w:t>300</w:t>
      </w:r>
      <w:r w:rsidRPr="008A68B1">
        <w:rPr>
          <w:rFonts w:ascii="Times New Roman" w:hAnsi="Times New Roman" w:cs="Times New Roman"/>
          <w:spacing w:val="10"/>
          <w:sz w:val="28"/>
          <w:szCs w:val="28"/>
        </w:rPr>
        <w:t xml:space="preserve"> </w:t>
      </w:r>
      <w:r w:rsidRPr="008A68B1">
        <w:rPr>
          <w:rFonts w:ascii="Times New Roman" w:hAnsi="Times New Roman" w:cs="Times New Roman"/>
          <w:sz w:val="28"/>
          <w:szCs w:val="28"/>
        </w:rPr>
        <w:t>р.</w:t>
      </w:r>
    </w:p>
    <w:p w:rsidR="008A68B1" w:rsidRPr="008A68B1" w:rsidRDefault="008A68B1" w:rsidP="008A68B1">
      <w:pPr>
        <w:tabs>
          <w:tab w:val="left" w:pos="1537"/>
        </w:tabs>
        <w:spacing w:after="0" w:line="360" w:lineRule="auto"/>
        <w:ind w:right="129" w:firstLine="709"/>
        <w:jc w:val="both"/>
        <w:rPr>
          <w:rFonts w:ascii="Times New Roman" w:hAnsi="Times New Roman" w:cs="Times New Roman"/>
          <w:sz w:val="28"/>
          <w:szCs w:val="28"/>
        </w:rPr>
      </w:pPr>
      <w:r w:rsidRPr="008A68B1">
        <w:rPr>
          <w:rFonts w:ascii="Times New Roman" w:hAnsi="Times New Roman" w:cs="Times New Roman"/>
          <w:sz w:val="28"/>
          <w:szCs w:val="28"/>
        </w:rPr>
        <w:t>13. Council conclusions on the European Pact for gender equality for the period 2011–2020 : 3073th Employment, Social Policy, Health And Consumer Affairs Council meeting. Brussels, 2011. –5</w:t>
      </w:r>
      <w:r w:rsidRPr="008A68B1">
        <w:rPr>
          <w:rFonts w:ascii="Times New Roman" w:hAnsi="Times New Roman" w:cs="Times New Roman"/>
          <w:spacing w:val="14"/>
          <w:sz w:val="28"/>
          <w:szCs w:val="28"/>
        </w:rPr>
        <w:t xml:space="preserve"> </w:t>
      </w:r>
      <w:r w:rsidRPr="008A68B1">
        <w:rPr>
          <w:rFonts w:ascii="Times New Roman" w:hAnsi="Times New Roman" w:cs="Times New Roman"/>
          <w:sz w:val="28"/>
          <w:szCs w:val="28"/>
        </w:rPr>
        <w:t>р.</w:t>
      </w:r>
    </w:p>
    <w:p w:rsidR="008A68B1" w:rsidRPr="008A68B1" w:rsidRDefault="008A68B1" w:rsidP="008A68B1">
      <w:pPr>
        <w:tabs>
          <w:tab w:val="left" w:pos="1253"/>
        </w:tabs>
        <w:spacing w:after="0" w:line="360" w:lineRule="auto"/>
        <w:ind w:right="128" w:firstLine="709"/>
        <w:jc w:val="both"/>
        <w:rPr>
          <w:rFonts w:ascii="Times New Roman" w:hAnsi="Times New Roman" w:cs="Times New Roman"/>
          <w:sz w:val="28"/>
          <w:szCs w:val="28"/>
        </w:rPr>
      </w:pPr>
      <w:r w:rsidRPr="008A68B1">
        <w:rPr>
          <w:rFonts w:ascii="Times New Roman" w:hAnsi="Times New Roman" w:cs="Times New Roman"/>
          <w:sz w:val="28"/>
          <w:szCs w:val="28"/>
        </w:rPr>
        <w:t>14. G</w:t>
      </w:r>
      <w:r w:rsidRPr="008A68B1">
        <w:rPr>
          <w:rFonts w:ascii="Times New Roman" w:hAnsi="Times New Roman" w:cs="Times New Roman"/>
          <w:sz w:val="28"/>
          <w:szCs w:val="28"/>
          <w:lang w:val="en-US"/>
        </w:rPr>
        <w:t xml:space="preserve">lobal compact for safe, orderly and regular migration, Final Draft, 2018. – </w:t>
      </w:r>
      <w:r w:rsidRPr="008A68B1">
        <w:rPr>
          <w:rFonts w:ascii="Times New Roman" w:hAnsi="Times New Roman" w:cs="Times New Roman"/>
          <w:sz w:val="28"/>
          <w:szCs w:val="28"/>
          <w:shd w:val="clear" w:color="auto" w:fill="FFFFFF"/>
        </w:rPr>
        <w:t xml:space="preserve">Retrieved from </w:t>
      </w:r>
      <w:hyperlink r:id="rId20" w:history="1">
        <w:r w:rsidRPr="008A68B1">
          <w:rPr>
            <w:rStyle w:val="ac"/>
            <w:rFonts w:ascii="Times New Roman" w:hAnsi="Times New Roman" w:cs="Times New Roman"/>
            <w:sz w:val="28"/>
            <w:szCs w:val="28"/>
          </w:rPr>
          <w:t>https://refugeesmigrants.un.org/sites/default/files/180711_final_draft_0.pdf</w:t>
        </w:r>
      </w:hyperlink>
      <w:r w:rsidRPr="008A68B1">
        <w:rPr>
          <w:rFonts w:ascii="Times New Roman" w:hAnsi="Times New Roman" w:cs="Times New Roman"/>
          <w:sz w:val="28"/>
          <w:szCs w:val="28"/>
        </w:rPr>
        <w:t xml:space="preserve"> </w:t>
      </w:r>
    </w:p>
    <w:p w:rsidR="008A68B1" w:rsidRPr="008A68B1" w:rsidRDefault="008A68B1" w:rsidP="008A68B1">
      <w:pPr>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t>15. Стратегія гендерної рівності Ради Європи на 2018-2023 рр. [Електронний ресурс] / Рада Європи. – Режим доступу:</w:t>
      </w:r>
      <w:r>
        <w:rPr>
          <w:rFonts w:ascii="Times New Roman" w:hAnsi="Times New Roman" w:cs="Times New Roman"/>
          <w:sz w:val="28"/>
          <w:szCs w:val="28"/>
        </w:rPr>
        <w:t xml:space="preserve"> </w:t>
      </w:r>
      <w:hyperlink r:id="rId21" w:history="1">
        <w:r w:rsidRPr="008A68B1">
          <w:rPr>
            <w:rStyle w:val="ac"/>
            <w:rFonts w:ascii="Times New Roman" w:hAnsi="Times New Roman" w:cs="Times New Roman"/>
            <w:sz w:val="28"/>
            <w:szCs w:val="28"/>
          </w:rPr>
          <w:t>https://rm.coe.int/prems-041318-gbr-gender-equality-strategy-2023-ukr-new2/16808b35a4</w:t>
        </w:r>
      </w:hyperlink>
    </w:p>
    <w:p w:rsidR="008A68B1" w:rsidRPr="008A68B1" w:rsidRDefault="008A68B1" w:rsidP="008A68B1">
      <w:pPr>
        <w:tabs>
          <w:tab w:val="left" w:pos="1253"/>
        </w:tabs>
        <w:spacing w:after="0" w:line="360" w:lineRule="auto"/>
        <w:ind w:right="128" w:firstLine="709"/>
        <w:jc w:val="both"/>
        <w:rPr>
          <w:rFonts w:ascii="Times New Roman" w:hAnsi="Times New Roman" w:cs="Times New Roman"/>
          <w:sz w:val="28"/>
          <w:szCs w:val="28"/>
        </w:rPr>
      </w:pPr>
      <w:r w:rsidRPr="008A68B1">
        <w:rPr>
          <w:rFonts w:ascii="Times New Roman" w:hAnsi="Times New Roman" w:cs="Times New Roman"/>
          <w:sz w:val="28"/>
          <w:szCs w:val="28"/>
        </w:rPr>
        <w:t>16. Глобальні цілі сталого розвитку [Електронний ресурс] /  Програма розвитку Організації Об'єднаних Націй</w:t>
      </w:r>
      <w:r w:rsidRPr="008A68B1">
        <w:rPr>
          <w:rFonts w:ascii="Times New Roman" w:hAnsi="Times New Roman" w:cs="Times New Roman"/>
          <w:sz w:val="28"/>
          <w:szCs w:val="28"/>
          <w:lang w:val="ru-RU"/>
        </w:rPr>
        <w:t>.</w:t>
      </w:r>
      <w:r w:rsidRPr="008A68B1">
        <w:rPr>
          <w:rFonts w:ascii="Times New Roman" w:hAnsi="Times New Roman" w:cs="Times New Roman"/>
          <w:sz w:val="28"/>
          <w:szCs w:val="28"/>
        </w:rPr>
        <w:t xml:space="preserve"> Україна. – Режим доступу :   </w:t>
      </w:r>
      <w:hyperlink r:id="rId22" w:history="1">
        <w:r w:rsidRPr="008A68B1">
          <w:rPr>
            <w:rStyle w:val="ac"/>
            <w:rFonts w:ascii="Times New Roman" w:hAnsi="Times New Roman" w:cs="Times New Roman"/>
            <w:sz w:val="28"/>
            <w:szCs w:val="28"/>
          </w:rPr>
          <w:t>https://www.ua.undp.org/content/ukraine/uk/home/sustainable-development-goals.html</w:t>
        </w:r>
      </w:hyperlink>
    </w:p>
    <w:p w:rsidR="008A68B1" w:rsidRPr="008A68B1" w:rsidRDefault="008A68B1" w:rsidP="008A68B1">
      <w:pPr>
        <w:autoSpaceDE w:val="0"/>
        <w:autoSpaceDN w:val="0"/>
        <w:adjustRightInd w:val="0"/>
        <w:spacing w:after="0" w:line="360" w:lineRule="auto"/>
        <w:ind w:firstLine="709"/>
        <w:jc w:val="both"/>
        <w:rPr>
          <w:rFonts w:ascii="Times New Roman" w:hAnsi="Times New Roman" w:cs="Times New Roman"/>
          <w:sz w:val="28"/>
          <w:szCs w:val="28"/>
          <w:lang w:val="en-US"/>
        </w:rPr>
      </w:pPr>
      <w:r w:rsidRPr="008A68B1">
        <w:rPr>
          <w:rFonts w:ascii="Times New Roman" w:hAnsi="Times New Roman" w:cs="Times New Roman"/>
          <w:sz w:val="28"/>
          <w:szCs w:val="28"/>
        </w:rPr>
        <w:t xml:space="preserve">17. </w:t>
      </w:r>
      <w:r w:rsidRPr="008A68B1">
        <w:rPr>
          <w:rFonts w:ascii="Times New Roman" w:hAnsi="Times New Roman" w:cs="Times New Roman"/>
          <w:sz w:val="28"/>
          <w:szCs w:val="28"/>
          <w:lang w:val="en-US"/>
        </w:rPr>
        <w:t>World</w:t>
      </w:r>
      <w:r w:rsidRPr="008A68B1">
        <w:rPr>
          <w:rFonts w:ascii="Times New Roman" w:hAnsi="Times New Roman" w:cs="Times New Roman"/>
          <w:sz w:val="28"/>
          <w:szCs w:val="28"/>
        </w:rPr>
        <w:t xml:space="preserve"> </w:t>
      </w:r>
      <w:r w:rsidRPr="008A68B1">
        <w:rPr>
          <w:rFonts w:ascii="Times New Roman" w:hAnsi="Times New Roman" w:cs="Times New Roman"/>
          <w:sz w:val="28"/>
          <w:szCs w:val="28"/>
          <w:lang w:val="en-US"/>
        </w:rPr>
        <w:t>migration</w:t>
      </w:r>
      <w:r w:rsidRPr="008A68B1">
        <w:rPr>
          <w:rFonts w:ascii="Times New Roman" w:hAnsi="Times New Roman" w:cs="Times New Roman"/>
          <w:sz w:val="28"/>
          <w:szCs w:val="28"/>
        </w:rPr>
        <w:t xml:space="preserve"> </w:t>
      </w:r>
      <w:r w:rsidRPr="008A68B1">
        <w:rPr>
          <w:rFonts w:ascii="Times New Roman" w:hAnsi="Times New Roman" w:cs="Times New Roman"/>
          <w:sz w:val="28"/>
          <w:szCs w:val="28"/>
          <w:lang w:val="en-US"/>
        </w:rPr>
        <w:t>report 2018 /</w:t>
      </w:r>
      <w:r w:rsidRPr="008A68B1">
        <w:rPr>
          <w:rFonts w:ascii="Times New Roman" w:hAnsi="Times New Roman" w:cs="Times New Roman"/>
          <w:sz w:val="28"/>
          <w:szCs w:val="28"/>
        </w:rPr>
        <w:t xml:space="preserve">  International Organization for Migration. – </w:t>
      </w:r>
      <w:r w:rsidRPr="008A68B1">
        <w:rPr>
          <w:rFonts w:ascii="Times New Roman" w:hAnsi="Times New Roman" w:cs="Times New Roman"/>
          <w:sz w:val="28"/>
          <w:szCs w:val="28"/>
          <w:shd w:val="clear" w:color="auto" w:fill="FFFFFF"/>
        </w:rPr>
        <w:t xml:space="preserve">Retrieved from </w:t>
      </w:r>
      <w:r w:rsidRPr="008A68B1">
        <w:rPr>
          <w:rFonts w:ascii="Times New Roman" w:hAnsi="Times New Roman" w:cs="Times New Roman"/>
          <w:sz w:val="28"/>
          <w:szCs w:val="28"/>
        </w:rPr>
        <w:t xml:space="preserve"> </w:t>
      </w:r>
      <w:hyperlink r:id="rId23" w:history="1">
        <w:r w:rsidRPr="008A68B1">
          <w:rPr>
            <w:rStyle w:val="ac"/>
            <w:rFonts w:ascii="Times New Roman" w:hAnsi="Times New Roman" w:cs="Times New Roman"/>
            <w:sz w:val="28"/>
            <w:szCs w:val="28"/>
          </w:rPr>
          <w:t>https://www.iom.int/sites/default/files/country/docs/china/r5_world_migration_report_2018_en.pdf</w:t>
        </w:r>
      </w:hyperlink>
    </w:p>
    <w:p w:rsidR="008A68B1" w:rsidRPr="008A68B1" w:rsidRDefault="008A68B1" w:rsidP="008A68B1">
      <w:pPr>
        <w:autoSpaceDE w:val="0"/>
        <w:autoSpaceDN w:val="0"/>
        <w:adjustRightInd w:val="0"/>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t xml:space="preserve">18. </w:t>
      </w:r>
      <w:r w:rsidRPr="008A68B1">
        <w:rPr>
          <w:rFonts w:ascii="Times New Roman" w:hAnsi="Times New Roman" w:cs="Times New Roman"/>
          <w:iCs/>
          <w:sz w:val="28"/>
          <w:szCs w:val="28"/>
        </w:rPr>
        <w:t>ILO Global Estimates on International Migrant Workers – Results and Methodology.</w:t>
      </w:r>
      <w:r w:rsidRPr="008A68B1">
        <w:rPr>
          <w:rFonts w:ascii="Times New Roman" w:hAnsi="Times New Roman" w:cs="Times New Roman"/>
          <w:i/>
          <w:iCs/>
          <w:sz w:val="28"/>
          <w:szCs w:val="28"/>
        </w:rPr>
        <w:t xml:space="preserve"> </w:t>
      </w:r>
      <w:r w:rsidRPr="008A68B1">
        <w:rPr>
          <w:rFonts w:ascii="Times New Roman" w:hAnsi="Times New Roman" w:cs="Times New Roman"/>
          <w:sz w:val="28"/>
          <w:szCs w:val="28"/>
        </w:rPr>
        <w:t xml:space="preserve">2nd ed. International Labour Office. – Geneva: ILO, 2018. –78 </w:t>
      </w:r>
      <w:r w:rsidRPr="008A68B1">
        <w:rPr>
          <w:rFonts w:ascii="Times New Roman" w:hAnsi="Times New Roman" w:cs="Times New Roman"/>
          <w:sz w:val="28"/>
          <w:szCs w:val="28"/>
          <w:lang w:val="en-US"/>
        </w:rPr>
        <w:t>p</w:t>
      </w:r>
      <w:r w:rsidRPr="008A68B1">
        <w:rPr>
          <w:rFonts w:ascii="Times New Roman" w:hAnsi="Times New Roman" w:cs="Times New Roman"/>
          <w:sz w:val="28"/>
          <w:szCs w:val="28"/>
        </w:rPr>
        <w:t>.</w:t>
      </w:r>
    </w:p>
    <w:p w:rsidR="008A68B1" w:rsidRPr="008A68B1" w:rsidRDefault="008A68B1" w:rsidP="008A68B1">
      <w:pPr>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t xml:space="preserve">19. </w:t>
      </w:r>
      <w:r w:rsidRPr="008A68B1">
        <w:rPr>
          <w:rFonts w:ascii="Times New Roman" w:hAnsi="Times New Roman" w:cs="Times New Roman"/>
          <w:bCs/>
          <w:sz w:val="28"/>
          <w:szCs w:val="28"/>
        </w:rPr>
        <w:t xml:space="preserve">Міграційний рух населення у 2018 році </w:t>
      </w:r>
      <w:r w:rsidRPr="008A68B1">
        <w:rPr>
          <w:rFonts w:ascii="Times New Roman" w:hAnsi="Times New Roman" w:cs="Times New Roman"/>
          <w:sz w:val="28"/>
          <w:szCs w:val="28"/>
        </w:rPr>
        <w:t xml:space="preserve">[Електронний ресурс] / </w:t>
      </w:r>
      <w:r w:rsidRPr="008A68B1">
        <w:rPr>
          <w:rFonts w:ascii="Times New Roman" w:hAnsi="Times New Roman" w:cs="Times New Roman"/>
          <w:bCs/>
          <w:sz w:val="28"/>
          <w:szCs w:val="28"/>
        </w:rPr>
        <w:t>Державна служба статистики України</w:t>
      </w:r>
      <w:r w:rsidRPr="008A68B1">
        <w:rPr>
          <w:rFonts w:ascii="Times New Roman" w:hAnsi="Times New Roman" w:cs="Times New Roman"/>
          <w:sz w:val="28"/>
          <w:szCs w:val="28"/>
        </w:rPr>
        <w:t xml:space="preserve">. – Режим доступу:  </w:t>
      </w:r>
      <w:hyperlink r:id="rId24" w:history="1">
        <w:r w:rsidRPr="008A68B1">
          <w:rPr>
            <w:rStyle w:val="ac"/>
            <w:rFonts w:ascii="Times New Roman" w:hAnsi="Times New Roman" w:cs="Times New Roman"/>
            <w:sz w:val="28"/>
            <w:szCs w:val="28"/>
          </w:rPr>
          <w:t>http://www.ukrstat.gov.ua/</w:t>
        </w:r>
      </w:hyperlink>
      <w:r w:rsidRPr="008A68B1">
        <w:rPr>
          <w:rFonts w:ascii="Times New Roman" w:hAnsi="Times New Roman" w:cs="Times New Roman"/>
          <w:sz w:val="28"/>
          <w:szCs w:val="28"/>
        </w:rPr>
        <w:t xml:space="preserve"> </w:t>
      </w:r>
    </w:p>
    <w:p w:rsidR="008A68B1" w:rsidRPr="008A68B1" w:rsidRDefault="008A68B1" w:rsidP="008A68B1">
      <w:pPr>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t xml:space="preserve">20. Українці за кордоном: чи зменшиться кількість трудових мігрантів в 2019 році [Електронний ресурс] / </w:t>
      </w:r>
      <w:r w:rsidRPr="008A68B1">
        <w:rPr>
          <w:rFonts w:ascii="Times New Roman" w:hAnsi="Times New Roman" w:cs="Times New Roman"/>
          <w:sz w:val="28"/>
          <w:szCs w:val="28"/>
          <w:shd w:val="clear" w:color="auto" w:fill="FFFFFF"/>
        </w:rPr>
        <w:t>Міністерство соціальної політики України</w:t>
      </w:r>
      <w:r w:rsidRPr="008A68B1">
        <w:rPr>
          <w:rFonts w:ascii="Times New Roman" w:hAnsi="Times New Roman" w:cs="Times New Roman"/>
          <w:sz w:val="28"/>
          <w:szCs w:val="28"/>
        </w:rPr>
        <w:t xml:space="preserve">. — Режим доступу : </w:t>
      </w:r>
      <w:hyperlink r:id="rId25" w:history="1">
        <w:r w:rsidRPr="008A68B1">
          <w:rPr>
            <w:rFonts w:ascii="Times New Roman" w:hAnsi="Times New Roman" w:cs="Times New Roman"/>
            <w:sz w:val="28"/>
            <w:szCs w:val="28"/>
            <w:u w:val="single"/>
          </w:rPr>
          <w:t>https://www.msp.gov.ua/news/16528.html</w:t>
        </w:r>
      </w:hyperlink>
      <w:r w:rsidRPr="008A68B1">
        <w:rPr>
          <w:rFonts w:ascii="Times New Roman" w:hAnsi="Times New Roman" w:cs="Times New Roman"/>
          <w:sz w:val="28"/>
          <w:szCs w:val="28"/>
        </w:rPr>
        <w:t xml:space="preserve"> </w:t>
      </w:r>
    </w:p>
    <w:p w:rsidR="008A68B1" w:rsidRPr="008A68B1" w:rsidRDefault="008A68B1" w:rsidP="008A68B1">
      <w:pPr>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t xml:space="preserve">21. </w:t>
      </w:r>
      <w:r w:rsidRPr="008A68B1">
        <w:rPr>
          <w:rFonts w:ascii="Times New Roman" w:hAnsi="Times New Roman" w:cs="Times New Roman"/>
          <w:sz w:val="28"/>
          <w:szCs w:val="28"/>
          <w:shd w:val="clear" w:color="auto" w:fill="FFFFFF"/>
        </w:rPr>
        <w:t>Bloomberg оприлюднило причини трудової міграції з України – інфографіка</w:t>
      </w:r>
      <w:r w:rsidRPr="008A68B1">
        <w:rPr>
          <w:rFonts w:ascii="Times New Roman" w:hAnsi="Times New Roman" w:cs="Times New Roman"/>
          <w:sz w:val="28"/>
          <w:szCs w:val="28"/>
        </w:rPr>
        <w:t xml:space="preserve"> [Електронний ресурс]</w:t>
      </w:r>
      <w:r>
        <w:rPr>
          <w:rFonts w:ascii="Times New Roman" w:hAnsi="Times New Roman" w:cs="Times New Roman"/>
          <w:sz w:val="28"/>
          <w:szCs w:val="28"/>
        </w:rPr>
        <w:t xml:space="preserve"> </w:t>
      </w:r>
      <w:r w:rsidRPr="008A68B1">
        <w:rPr>
          <w:rFonts w:ascii="Times New Roman" w:hAnsi="Times New Roman" w:cs="Times New Roman"/>
          <w:sz w:val="28"/>
          <w:szCs w:val="28"/>
        </w:rPr>
        <w:t xml:space="preserve">/  Інформаційно-аналітичний портал UA.NEWS . – Режим доступу : </w:t>
      </w:r>
      <w:r w:rsidRPr="008A68B1">
        <w:rPr>
          <w:rFonts w:ascii="Times New Roman" w:hAnsi="Times New Roman" w:cs="Times New Roman"/>
          <w:sz w:val="28"/>
          <w:szCs w:val="28"/>
          <w:shd w:val="clear" w:color="auto" w:fill="FFFFFF"/>
        </w:rPr>
        <w:t xml:space="preserve"> </w:t>
      </w:r>
      <w:hyperlink r:id="rId26" w:history="1">
        <w:r w:rsidRPr="008A68B1">
          <w:rPr>
            <w:rStyle w:val="ac"/>
            <w:rFonts w:ascii="Times New Roman" w:hAnsi="Times New Roman" w:cs="Times New Roman"/>
            <w:sz w:val="28"/>
            <w:szCs w:val="28"/>
          </w:rPr>
          <w:t>https://ua.news/ua/bloomberg-oprylyudnylo-prychyny-trudovoyi-migratsiyi-z-ukrayiny-infografika/</w:t>
        </w:r>
      </w:hyperlink>
    </w:p>
    <w:p w:rsidR="008A68B1" w:rsidRPr="008A68B1" w:rsidRDefault="008A68B1" w:rsidP="008A68B1">
      <w:pPr>
        <w:autoSpaceDE w:val="0"/>
        <w:autoSpaceDN w:val="0"/>
        <w:adjustRightInd w:val="0"/>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t>22. Правові засади досягнення балансу між економічною ефективністю та</w:t>
      </w:r>
      <w:r>
        <w:rPr>
          <w:rFonts w:ascii="Times New Roman" w:hAnsi="Times New Roman" w:cs="Times New Roman"/>
          <w:sz w:val="28"/>
          <w:szCs w:val="28"/>
        </w:rPr>
        <w:t xml:space="preserve"> </w:t>
      </w:r>
      <w:r w:rsidRPr="008A68B1">
        <w:rPr>
          <w:rFonts w:ascii="Times New Roman" w:hAnsi="Times New Roman" w:cs="Times New Roman"/>
          <w:sz w:val="28"/>
          <w:szCs w:val="28"/>
        </w:rPr>
        <w:t>соціальною справедливістю: монографія / під заг. ред. В.А. Устименка. –</w:t>
      </w:r>
    </w:p>
    <w:p w:rsidR="008A68B1" w:rsidRPr="008A68B1" w:rsidRDefault="008A68B1" w:rsidP="008A68B1">
      <w:pPr>
        <w:spacing w:after="0" w:line="360" w:lineRule="auto"/>
        <w:jc w:val="both"/>
        <w:rPr>
          <w:rFonts w:ascii="Times New Roman" w:hAnsi="Times New Roman" w:cs="Times New Roman"/>
          <w:sz w:val="28"/>
          <w:szCs w:val="28"/>
        </w:rPr>
      </w:pPr>
      <w:r w:rsidRPr="008A68B1">
        <w:rPr>
          <w:rFonts w:ascii="Times New Roman" w:hAnsi="Times New Roman" w:cs="Times New Roman"/>
          <w:sz w:val="28"/>
          <w:szCs w:val="28"/>
        </w:rPr>
        <w:t>Київ : НАН України, Інститут економіко-правових досліджень, 2018. – 144 с.</w:t>
      </w:r>
    </w:p>
    <w:p w:rsidR="008A68B1" w:rsidRPr="008A68B1" w:rsidRDefault="008A68B1" w:rsidP="008A68B1">
      <w:pPr>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t>23. Шиманська К. В. Гендерна структура української еміграції: сучасні тенденції, трансформації та соціально-економічні наслідки / К. В. Шиманська // Науковий вісник Ужгородського національного університету. – 2017. – Випуск 11. – С. 184-188.</w:t>
      </w:r>
    </w:p>
    <w:p w:rsidR="008A68B1" w:rsidRPr="008A68B1" w:rsidRDefault="008A68B1" w:rsidP="008A68B1">
      <w:pPr>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t>24. Зовнішня трудова міграція населення (за результатами модульного вибіркового обстеження): [статистичний бюлетень] / [ред. І.В. Сеник]. – К. : Державна служба статистики України, 2017. – 36 с.</w:t>
      </w:r>
    </w:p>
    <w:p w:rsidR="008A68B1" w:rsidRPr="008A68B1" w:rsidRDefault="008A68B1" w:rsidP="008A68B1">
      <w:pPr>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lastRenderedPageBreak/>
        <w:t xml:space="preserve">25. Residence permits for non-EU citizens </w:t>
      </w:r>
      <w:r w:rsidRPr="008A68B1">
        <w:rPr>
          <w:rFonts w:ascii="Times New Roman" w:hAnsi="Times New Roman" w:cs="Times New Roman"/>
          <w:sz w:val="28"/>
          <w:szCs w:val="28"/>
          <w:lang w:val="en-US"/>
        </w:rPr>
        <w:t xml:space="preserve">/ </w:t>
      </w:r>
      <w:r w:rsidRPr="008A68B1">
        <w:rPr>
          <w:rFonts w:ascii="Times New Roman" w:hAnsi="Times New Roman" w:cs="Times New Roman"/>
          <w:bCs/>
          <w:sz w:val="28"/>
          <w:szCs w:val="28"/>
        </w:rPr>
        <w:t>Eurostat</w:t>
      </w:r>
      <w:r w:rsidRPr="008A68B1">
        <w:rPr>
          <w:rFonts w:ascii="Times New Roman" w:hAnsi="Times New Roman" w:cs="Times New Roman"/>
          <w:bCs/>
          <w:sz w:val="28"/>
          <w:szCs w:val="28"/>
          <w:lang w:val="en-US"/>
        </w:rPr>
        <w:t xml:space="preserve">. </w:t>
      </w:r>
      <w:r w:rsidRPr="008A68B1">
        <w:rPr>
          <w:rFonts w:ascii="Times New Roman" w:hAnsi="Times New Roman" w:cs="Times New Roman"/>
          <w:sz w:val="28"/>
          <w:szCs w:val="28"/>
        </w:rPr>
        <w:t xml:space="preserve">– </w:t>
      </w:r>
      <w:r w:rsidRPr="008A68B1">
        <w:rPr>
          <w:rFonts w:ascii="Times New Roman" w:hAnsi="Times New Roman" w:cs="Times New Roman"/>
          <w:sz w:val="28"/>
          <w:szCs w:val="28"/>
          <w:shd w:val="clear" w:color="auto" w:fill="FFFFFF"/>
        </w:rPr>
        <w:t xml:space="preserve">Retrieved from </w:t>
      </w:r>
      <w:r w:rsidRPr="008A68B1">
        <w:rPr>
          <w:rFonts w:ascii="Times New Roman" w:hAnsi="Times New Roman" w:cs="Times New Roman"/>
          <w:sz w:val="28"/>
          <w:szCs w:val="28"/>
        </w:rPr>
        <w:t xml:space="preserve"> </w:t>
      </w:r>
      <w:hyperlink r:id="rId27" w:history="1">
        <w:r w:rsidRPr="008A68B1">
          <w:rPr>
            <w:rStyle w:val="ac"/>
            <w:rFonts w:ascii="Times New Roman" w:hAnsi="Times New Roman" w:cs="Times New Roman"/>
            <w:sz w:val="28"/>
            <w:szCs w:val="28"/>
          </w:rPr>
          <w:t>https://ec.europa.eu/eurostat/documents/2995521/10189082/3-25102019-AP-EN.pdf/95e08bc8-476d-1f7d-a519-300bdec438cb</w:t>
        </w:r>
      </w:hyperlink>
    </w:p>
    <w:p w:rsidR="008A68B1" w:rsidRPr="008A68B1" w:rsidRDefault="008A68B1" w:rsidP="008A68B1">
      <w:pPr>
        <w:autoSpaceDE w:val="0"/>
        <w:autoSpaceDN w:val="0"/>
        <w:adjustRightInd w:val="0"/>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t>26. Міграція як чинник розвитку в Україні. Дослідження фінансових надходжень, пов’язаних з міграцією, та їхнього впливу на розвиток в Україні [Електронний ресурс]</w:t>
      </w:r>
      <w:r>
        <w:rPr>
          <w:rFonts w:ascii="Times New Roman" w:hAnsi="Times New Roman" w:cs="Times New Roman"/>
          <w:sz w:val="28"/>
          <w:szCs w:val="28"/>
        </w:rPr>
        <w:t xml:space="preserve"> </w:t>
      </w:r>
      <w:r w:rsidRPr="008A68B1">
        <w:rPr>
          <w:rFonts w:ascii="Times New Roman" w:hAnsi="Times New Roman" w:cs="Times New Roman"/>
          <w:sz w:val="28"/>
          <w:szCs w:val="28"/>
        </w:rPr>
        <w:t xml:space="preserve">/  Міжнародна організація з міграції. Представництво в Україні. – Режим доступу : </w:t>
      </w:r>
      <w:hyperlink r:id="rId28" w:history="1">
        <w:r w:rsidRPr="008A68B1">
          <w:rPr>
            <w:rStyle w:val="ac"/>
            <w:rFonts w:ascii="Times New Roman" w:hAnsi="Times New Roman" w:cs="Times New Roman"/>
            <w:sz w:val="28"/>
            <w:szCs w:val="28"/>
          </w:rPr>
          <w:t>http://iom.org.ua/sites/default/files/mom_migraciya_yak_chynnyk_rozvytku_v_ukrayini.pdf</w:t>
        </w:r>
      </w:hyperlink>
    </w:p>
    <w:p w:rsidR="008A68B1" w:rsidRPr="008A68B1" w:rsidRDefault="008A68B1" w:rsidP="008A68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 </w:t>
      </w:r>
      <w:r w:rsidRPr="008A68B1">
        <w:rPr>
          <w:rFonts w:ascii="Times New Roman" w:hAnsi="Times New Roman" w:cs="Times New Roman"/>
          <w:sz w:val="28"/>
          <w:szCs w:val="28"/>
        </w:rPr>
        <w:t>Динаміка обсягів приватних грошових переказів в України [Електронний ресурс]</w:t>
      </w:r>
      <w:r w:rsidRPr="008A68B1">
        <w:rPr>
          <w:rFonts w:ascii="Times New Roman" w:hAnsi="Times New Roman" w:cs="Times New Roman"/>
          <w:sz w:val="28"/>
          <w:szCs w:val="28"/>
          <w:lang w:val="ru-RU"/>
        </w:rPr>
        <w:t xml:space="preserve"> </w:t>
      </w:r>
      <w:r w:rsidRPr="008A68B1">
        <w:rPr>
          <w:rFonts w:ascii="Times New Roman" w:hAnsi="Times New Roman" w:cs="Times New Roman"/>
          <w:sz w:val="28"/>
          <w:szCs w:val="28"/>
        </w:rPr>
        <w:t xml:space="preserve">/  Міністерство фінансів України . – Режим доступу : </w:t>
      </w:r>
      <w:r w:rsidRPr="008A68B1">
        <w:rPr>
          <w:rFonts w:ascii="Times New Roman" w:hAnsi="Times New Roman" w:cs="Times New Roman"/>
          <w:sz w:val="28"/>
          <w:szCs w:val="28"/>
          <w:shd w:val="clear" w:color="auto" w:fill="FFFFFF"/>
        </w:rPr>
        <w:t xml:space="preserve"> </w:t>
      </w:r>
      <w:hyperlink r:id="rId29" w:history="1">
        <w:r w:rsidRPr="008A68B1">
          <w:rPr>
            <w:rStyle w:val="ac"/>
            <w:rFonts w:ascii="Times New Roman" w:hAnsi="Times New Roman" w:cs="Times New Roman"/>
            <w:sz w:val="28"/>
            <w:szCs w:val="28"/>
          </w:rPr>
          <w:t>https://index.minfin.com.ua/ua/economy/transfer/</w:t>
        </w:r>
      </w:hyperlink>
    </w:p>
    <w:p w:rsidR="008A68B1" w:rsidRPr="008A68B1" w:rsidRDefault="008A68B1" w:rsidP="008A68B1">
      <w:pPr>
        <w:spacing w:after="0" w:line="360" w:lineRule="auto"/>
        <w:ind w:firstLine="709"/>
        <w:jc w:val="both"/>
        <w:rPr>
          <w:rFonts w:ascii="Times New Roman" w:hAnsi="Times New Roman" w:cs="Times New Roman"/>
          <w:sz w:val="28"/>
          <w:szCs w:val="28"/>
        </w:rPr>
      </w:pPr>
      <w:r w:rsidRPr="008A68B1">
        <w:rPr>
          <w:rFonts w:ascii="Times New Roman" w:hAnsi="Times New Roman" w:cs="Times New Roman"/>
          <w:sz w:val="28"/>
          <w:szCs w:val="28"/>
        </w:rPr>
        <w:t xml:space="preserve">28.  Костенко Т. Теорія поколінь: чому ми різні і як почути один одного [Електронний ресурс] /  Освітня асамблея . – Режим доступу : </w:t>
      </w:r>
      <w:hyperlink r:id="rId30" w:history="1">
        <w:r w:rsidRPr="008A68B1">
          <w:rPr>
            <w:rStyle w:val="ac"/>
            <w:rFonts w:ascii="Times New Roman" w:hAnsi="Times New Roman" w:cs="Times New Roman"/>
            <w:sz w:val="28"/>
            <w:szCs w:val="28"/>
          </w:rPr>
          <w:t>https://ea.org.ua/2017/07/03/theory/</w:t>
        </w:r>
      </w:hyperlink>
      <w:r w:rsidRPr="008A68B1">
        <w:rPr>
          <w:rFonts w:ascii="Times New Roman" w:hAnsi="Times New Roman" w:cs="Times New Roman"/>
          <w:sz w:val="28"/>
          <w:szCs w:val="28"/>
        </w:rPr>
        <w:t xml:space="preserve"> </w:t>
      </w:r>
    </w:p>
    <w:p w:rsidR="00BE36A8" w:rsidRDefault="00BE36A8">
      <w:pPr>
        <w:rPr>
          <w:rFonts w:ascii="Times New Roman" w:hAnsi="Times New Roman" w:cs="Times New Roman"/>
          <w:sz w:val="28"/>
          <w:szCs w:val="28"/>
        </w:rPr>
      </w:pPr>
      <w:r>
        <w:rPr>
          <w:rFonts w:ascii="Times New Roman" w:hAnsi="Times New Roman" w:cs="Times New Roman"/>
          <w:sz w:val="28"/>
          <w:szCs w:val="28"/>
        </w:rPr>
        <w:br w:type="page"/>
      </w:r>
    </w:p>
    <w:p w:rsidR="00B1477E" w:rsidRDefault="00BE36A8" w:rsidP="00BE36A8">
      <w:pPr>
        <w:spacing w:after="0" w:line="360" w:lineRule="auto"/>
        <w:jc w:val="center"/>
        <w:rPr>
          <w:rFonts w:ascii="Times New Roman" w:hAnsi="Times New Roman" w:cs="Times New Roman"/>
          <w:b/>
          <w:sz w:val="28"/>
          <w:szCs w:val="28"/>
        </w:rPr>
      </w:pPr>
      <w:r w:rsidRPr="00BE36A8">
        <w:rPr>
          <w:rFonts w:ascii="Times New Roman" w:hAnsi="Times New Roman" w:cs="Times New Roman"/>
          <w:b/>
          <w:sz w:val="28"/>
          <w:szCs w:val="28"/>
        </w:rPr>
        <w:lastRenderedPageBreak/>
        <w:t>ДОДАТКИ</w:t>
      </w:r>
    </w:p>
    <w:p w:rsidR="00BE36A8" w:rsidRDefault="00BE36A8" w:rsidP="00BE36A8">
      <w:pPr>
        <w:spacing w:after="0" w:line="360" w:lineRule="auto"/>
        <w:jc w:val="right"/>
        <w:rPr>
          <w:rFonts w:ascii="Times New Roman" w:hAnsi="Times New Roman" w:cs="Times New Roman"/>
          <w:sz w:val="28"/>
          <w:szCs w:val="28"/>
        </w:rPr>
      </w:pPr>
      <w:r w:rsidRPr="00BE36A8">
        <w:rPr>
          <w:rFonts w:ascii="Times New Roman" w:hAnsi="Times New Roman" w:cs="Times New Roman"/>
          <w:sz w:val="28"/>
          <w:szCs w:val="28"/>
        </w:rPr>
        <w:t>Додаток А</w:t>
      </w:r>
    </w:p>
    <w:p w:rsidR="0019105A" w:rsidRDefault="0019105A" w:rsidP="0019105A">
      <w:pPr>
        <w:spacing w:after="0" w:line="360" w:lineRule="auto"/>
        <w:jc w:val="center"/>
        <w:rPr>
          <w:rFonts w:ascii="Times New Roman" w:hAnsi="Times New Roman" w:cs="Times New Roman"/>
          <w:sz w:val="28"/>
          <w:szCs w:val="28"/>
        </w:rPr>
      </w:pPr>
      <w:r w:rsidRPr="0019105A">
        <w:rPr>
          <w:rFonts w:ascii="Times New Roman" w:hAnsi="Times New Roman" w:cs="Times New Roman"/>
          <w:noProof/>
          <w:sz w:val="28"/>
          <w:szCs w:val="28"/>
          <w:lang w:val="ru-RU" w:eastAsia="ru-RU"/>
        </w:rPr>
        <w:drawing>
          <wp:inline distT="0" distB="0" distL="0" distR="0">
            <wp:extent cx="5791200" cy="504825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l="19101" t="16856" r="38202" b="16779"/>
                    <a:stretch>
                      <a:fillRect/>
                    </a:stretch>
                  </pic:blipFill>
                  <pic:spPr bwMode="auto">
                    <a:xfrm>
                      <a:off x="0" y="0"/>
                      <a:ext cx="5791200" cy="5048250"/>
                    </a:xfrm>
                    <a:prstGeom prst="rect">
                      <a:avLst/>
                    </a:prstGeom>
                    <a:noFill/>
                    <a:ln w="9525">
                      <a:noFill/>
                      <a:miter lim="800000"/>
                      <a:headEnd/>
                      <a:tailEnd/>
                    </a:ln>
                  </pic:spPr>
                </pic:pic>
              </a:graphicData>
            </a:graphic>
          </wp:inline>
        </w:drawing>
      </w:r>
    </w:p>
    <w:p w:rsidR="0019105A" w:rsidRPr="008A68B1" w:rsidRDefault="0019105A" w:rsidP="0019105A">
      <w:pPr>
        <w:pStyle w:val="Default"/>
        <w:spacing w:line="360" w:lineRule="auto"/>
        <w:ind w:firstLine="708"/>
        <w:jc w:val="center"/>
        <w:rPr>
          <w:rFonts w:ascii="Times New Roman" w:hAnsi="Times New Roman" w:cs="Times New Roman"/>
          <w:sz w:val="28"/>
          <w:szCs w:val="28"/>
        </w:rPr>
      </w:pPr>
      <w:r w:rsidRPr="00622ECA">
        <w:rPr>
          <w:rFonts w:ascii="Times New Roman" w:hAnsi="Times New Roman" w:cs="Times New Roman"/>
          <w:sz w:val="28"/>
          <w:szCs w:val="28"/>
        </w:rPr>
        <w:t>Алгоритм гендерного мейнстрімінгу</w:t>
      </w:r>
      <w:r w:rsidRPr="008A68B1">
        <w:rPr>
          <w:rFonts w:ascii="Times New Roman" w:hAnsi="Times New Roman" w:cs="Times New Roman"/>
          <w:sz w:val="28"/>
          <w:szCs w:val="28"/>
        </w:rPr>
        <w:t>.</w:t>
      </w:r>
    </w:p>
    <w:p w:rsidR="0019105A" w:rsidRPr="008A68B1" w:rsidRDefault="0019105A" w:rsidP="0019105A">
      <w:pPr>
        <w:pStyle w:val="Default"/>
        <w:spacing w:line="360" w:lineRule="auto"/>
        <w:ind w:firstLine="708"/>
        <w:jc w:val="both"/>
        <w:rPr>
          <w:rFonts w:ascii="Times New Roman" w:hAnsi="Times New Roman" w:cs="Times New Roman"/>
          <w:sz w:val="28"/>
          <w:szCs w:val="28"/>
        </w:rPr>
      </w:pPr>
      <w:r w:rsidRPr="00622ECA">
        <w:rPr>
          <w:rFonts w:ascii="Times New Roman" w:hAnsi="Times New Roman" w:cs="Times New Roman"/>
          <w:sz w:val="28"/>
          <w:szCs w:val="28"/>
        </w:rPr>
        <w:t xml:space="preserve">Джерело: складено за даними </w:t>
      </w:r>
      <w:r w:rsidRPr="008A68B1">
        <w:rPr>
          <w:rFonts w:ascii="Times New Roman" w:hAnsi="Times New Roman" w:cs="Times New Roman"/>
          <w:sz w:val="28"/>
          <w:szCs w:val="28"/>
        </w:rPr>
        <w:t>[</w:t>
      </w:r>
      <w:r w:rsidR="00E56172" w:rsidRPr="008A68B1">
        <w:rPr>
          <w:rFonts w:ascii="Times New Roman" w:hAnsi="Times New Roman" w:cs="Times New Roman"/>
          <w:sz w:val="28"/>
          <w:szCs w:val="28"/>
        </w:rPr>
        <w:t>8</w:t>
      </w:r>
      <w:r w:rsidRPr="008A68B1">
        <w:rPr>
          <w:rFonts w:ascii="Times New Roman" w:hAnsi="Times New Roman" w:cs="Times New Roman"/>
          <w:sz w:val="28"/>
          <w:szCs w:val="28"/>
        </w:rPr>
        <w:t>].</w:t>
      </w:r>
    </w:p>
    <w:p w:rsidR="0019105A" w:rsidRPr="008A68B1" w:rsidRDefault="0019105A" w:rsidP="0019105A">
      <w:pPr>
        <w:spacing w:after="0" w:line="360" w:lineRule="auto"/>
        <w:jc w:val="center"/>
        <w:rPr>
          <w:rFonts w:ascii="Times New Roman" w:hAnsi="Times New Roman" w:cs="Times New Roman"/>
          <w:sz w:val="28"/>
          <w:szCs w:val="28"/>
        </w:rPr>
      </w:pPr>
    </w:p>
    <w:p w:rsidR="0019105A" w:rsidRDefault="0019105A" w:rsidP="0019105A">
      <w:pPr>
        <w:spacing w:after="0" w:line="360" w:lineRule="auto"/>
        <w:jc w:val="center"/>
        <w:rPr>
          <w:rFonts w:ascii="Times New Roman" w:hAnsi="Times New Roman" w:cs="Times New Roman"/>
          <w:sz w:val="28"/>
          <w:szCs w:val="28"/>
        </w:rPr>
      </w:pPr>
    </w:p>
    <w:p w:rsidR="0019105A" w:rsidRDefault="0019105A" w:rsidP="0019105A">
      <w:pPr>
        <w:spacing w:after="0" w:line="360" w:lineRule="auto"/>
        <w:jc w:val="center"/>
        <w:rPr>
          <w:rFonts w:ascii="Times New Roman" w:hAnsi="Times New Roman" w:cs="Times New Roman"/>
          <w:sz w:val="28"/>
          <w:szCs w:val="28"/>
        </w:rPr>
      </w:pPr>
    </w:p>
    <w:p w:rsidR="0019105A" w:rsidRDefault="0019105A" w:rsidP="0019105A">
      <w:pPr>
        <w:spacing w:after="0" w:line="360" w:lineRule="auto"/>
        <w:jc w:val="center"/>
        <w:rPr>
          <w:rFonts w:ascii="Times New Roman" w:hAnsi="Times New Roman" w:cs="Times New Roman"/>
          <w:sz w:val="28"/>
          <w:szCs w:val="28"/>
        </w:rPr>
      </w:pPr>
    </w:p>
    <w:p w:rsidR="0019105A" w:rsidRDefault="0019105A" w:rsidP="0019105A">
      <w:pPr>
        <w:spacing w:after="0" w:line="360" w:lineRule="auto"/>
        <w:jc w:val="center"/>
        <w:rPr>
          <w:rFonts w:ascii="Times New Roman" w:hAnsi="Times New Roman" w:cs="Times New Roman"/>
          <w:sz w:val="28"/>
          <w:szCs w:val="28"/>
        </w:rPr>
      </w:pPr>
    </w:p>
    <w:p w:rsidR="0019105A" w:rsidRDefault="0019105A" w:rsidP="0019105A">
      <w:pPr>
        <w:spacing w:after="0" w:line="360" w:lineRule="auto"/>
        <w:jc w:val="center"/>
        <w:rPr>
          <w:rFonts w:ascii="Times New Roman" w:hAnsi="Times New Roman" w:cs="Times New Roman"/>
          <w:sz w:val="28"/>
          <w:szCs w:val="28"/>
        </w:rPr>
      </w:pPr>
    </w:p>
    <w:p w:rsidR="0019105A" w:rsidRDefault="0019105A" w:rsidP="0019105A">
      <w:pPr>
        <w:spacing w:after="0" w:line="360" w:lineRule="auto"/>
        <w:jc w:val="center"/>
        <w:rPr>
          <w:rFonts w:ascii="Times New Roman" w:hAnsi="Times New Roman" w:cs="Times New Roman"/>
          <w:sz w:val="28"/>
          <w:szCs w:val="28"/>
        </w:rPr>
      </w:pPr>
    </w:p>
    <w:p w:rsidR="0019105A" w:rsidRDefault="0019105A" w:rsidP="0019105A">
      <w:pPr>
        <w:spacing w:after="0" w:line="360" w:lineRule="auto"/>
        <w:jc w:val="center"/>
        <w:rPr>
          <w:rFonts w:ascii="Times New Roman" w:hAnsi="Times New Roman" w:cs="Times New Roman"/>
          <w:sz w:val="28"/>
          <w:szCs w:val="28"/>
        </w:rPr>
      </w:pPr>
    </w:p>
    <w:p w:rsidR="0019105A" w:rsidRDefault="0019105A" w:rsidP="0019105A">
      <w:pPr>
        <w:spacing w:after="0" w:line="360" w:lineRule="auto"/>
        <w:jc w:val="center"/>
        <w:rPr>
          <w:rFonts w:ascii="Times New Roman" w:hAnsi="Times New Roman" w:cs="Times New Roman"/>
          <w:sz w:val="28"/>
          <w:szCs w:val="28"/>
        </w:rPr>
      </w:pPr>
    </w:p>
    <w:p w:rsidR="0019105A" w:rsidRDefault="0019105A" w:rsidP="0019105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Додаток Б</w:t>
      </w:r>
    </w:p>
    <w:p w:rsidR="00BE36A8" w:rsidRDefault="00BE36A8" w:rsidP="00BE36A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Розподіл міжнародних мігрантів за віком та статтю</w:t>
      </w:r>
    </w:p>
    <w:tbl>
      <w:tblPr>
        <w:tblStyle w:val="a5"/>
        <w:tblW w:w="0" w:type="auto"/>
        <w:tblInd w:w="959" w:type="dxa"/>
        <w:tblLook w:val="04A0" w:firstRow="1" w:lastRow="0" w:firstColumn="1" w:lastColumn="0" w:noHBand="0" w:noVBand="1"/>
      </w:tblPr>
      <w:tblGrid>
        <w:gridCol w:w="2869"/>
        <w:gridCol w:w="1842"/>
        <w:gridCol w:w="1525"/>
      </w:tblGrid>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Вікова група, р.</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Жінки</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Чоловіки</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15-16</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4,6%</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4,7%</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20-24</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6,6%</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7%</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25-29</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9,2%</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10,2%</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30-34</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9,9%</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11,2%</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35-39</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9,5%</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10,8%</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40-44</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8,8%</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9,7%</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45-49</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7,9%</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8,3%</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50-54</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7,1%</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7%</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55-59</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6,2%</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5,7%</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60-64</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5,2%</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4,5%</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65-69</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4,1%</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3,4%</w:t>
            </w:r>
          </w:p>
        </w:tc>
      </w:tr>
      <w:tr w:rsidR="00BE36A8" w:rsidRPr="00BE36A8" w:rsidTr="0019105A">
        <w:tc>
          <w:tcPr>
            <w:tcW w:w="2869"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70-75</w:t>
            </w:r>
          </w:p>
        </w:tc>
        <w:tc>
          <w:tcPr>
            <w:tcW w:w="1842"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3,6%</w:t>
            </w:r>
          </w:p>
        </w:tc>
        <w:tc>
          <w:tcPr>
            <w:tcW w:w="1525" w:type="dxa"/>
          </w:tcPr>
          <w:p w:rsidR="00BE36A8" w:rsidRPr="00BE36A8" w:rsidRDefault="00BE36A8" w:rsidP="0019105A">
            <w:pPr>
              <w:autoSpaceDE w:val="0"/>
              <w:autoSpaceDN w:val="0"/>
              <w:adjustRightInd w:val="0"/>
              <w:jc w:val="center"/>
              <w:rPr>
                <w:rFonts w:ascii="Times New Roman" w:hAnsi="Times New Roman" w:cs="Times New Roman"/>
                <w:sz w:val="28"/>
                <w:szCs w:val="28"/>
              </w:rPr>
            </w:pPr>
            <w:r w:rsidRPr="00BE36A8">
              <w:rPr>
                <w:rFonts w:ascii="Times New Roman" w:hAnsi="Times New Roman" w:cs="Times New Roman"/>
                <w:sz w:val="28"/>
                <w:szCs w:val="28"/>
              </w:rPr>
              <w:t>2,7%</w:t>
            </w:r>
          </w:p>
        </w:tc>
      </w:tr>
    </w:tbl>
    <w:p w:rsidR="00BE36A8" w:rsidRDefault="00BE36A8" w:rsidP="00BE36A8">
      <w:pPr>
        <w:autoSpaceDE w:val="0"/>
        <w:autoSpaceDN w:val="0"/>
        <w:adjustRightInd w:val="0"/>
        <w:spacing w:after="0" w:line="360" w:lineRule="auto"/>
        <w:rPr>
          <w:rFonts w:ascii="Times New Roman" w:hAnsi="Times New Roman" w:cs="Times New Roman"/>
          <w:sz w:val="28"/>
          <w:szCs w:val="28"/>
          <w:lang w:val="en-US"/>
        </w:rPr>
      </w:pPr>
    </w:p>
    <w:p w:rsidR="00BE36A8" w:rsidRPr="00BE36A8" w:rsidRDefault="00BE36A8" w:rsidP="0019105A">
      <w:pPr>
        <w:autoSpaceDE w:val="0"/>
        <w:autoSpaceDN w:val="0"/>
        <w:adjustRightInd w:val="0"/>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rPr>
        <w:t xml:space="preserve">Джерело: складено за даними </w:t>
      </w:r>
      <w:r w:rsidRPr="00BE36A8">
        <w:rPr>
          <w:rFonts w:ascii="Times New Roman" w:hAnsi="Times New Roman" w:cs="Times New Roman"/>
          <w:sz w:val="28"/>
          <w:szCs w:val="28"/>
          <w:lang w:val="ru-RU"/>
        </w:rPr>
        <w:t>[</w:t>
      </w:r>
      <w:r w:rsidR="00BF21F9">
        <w:rPr>
          <w:rFonts w:ascii="Times New Roman" w:hAnsi="Times New Roman" w:cs="Times New Roman"/>
          <w:sz w:val="28"/>
          <w:szCs w:val="28"/>
        </w:rPr>
        <w:t>17</w:t>
      </w:r>
      <w:r>
        <w:rPr>
          <w:rFonts w:ascii="Times New Roman" w:hAnsi="Times New Roman" w:cs="Times New Roman"/>
          <w:sz w:val="28"/>
          <w:szCs w:val="28"/>
        </w:rPr>
        <w:t>, С. 17</w:t>
      </w:r>
      <w:r w:rsidRPr="00BE36A8">
        <w:rPr>
          <w:rFonts w:ascii="Times New Roman" w:hAnsi="Times New Roman" w:cs="Times New Roman"/>
          <w:sz w:val="28"/>
          <w:szCs w:val="28"/>
          <w:lang w:val="ru-RU"/>
        </w:rPr>
        <w:t>].</w:t>
      </w:r>
    </w:p>
    <w:p w:rsidR="00BE36A8" w:rsidRPr="00BE36A8" w:rsidRDefault="00BE36A8" w:rsidP="00BE36A8">
      <w:pPr>
        <w:spacing w:after="0" w:line="360" w:lineRule="auto"/>
        <w:rPr>
          <w:rFonts w:ascii="Times New Roman" w:hAnsi="Times New Roman" w:cs="Times New Roman"/>
          <w:sz w:val="28"/>
          <w:szCs w:val="28"/>
        </w:rPr>
      </w:pPr>
    </w:p>
    <w:sectPr w:rsidR="00BE36A8" w:rsidRPr="00BE36A8" w:rsidSect="005E726D">
      <w:headerReference w:type="default" r:id="rId32"/>
      <w:footerReference w:type="default" r:id="rId3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1AC" w:rsidRDefault="004A11AC" w:rsidP="005E726D">
      <w:pPr>
        <w:spacing w:after="0" w:line="240" w:lineRule="auto"/>
      </w:pPr>
      <w:r>
        <w:separator/>
      </w:r>
    </w:p>
  </w:endnote>
  <w:endnote w:type="continuationSeparator" w:id="0">
    <w:p w:rsidR="004A11AC" w:rsidRDefault="004A11AC" w:rsidP="005E7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025844"/>
      <w:docPartObj>
        <w:docPartGallery w:val="Page Numbers (Bottom of Page)"/>
        <w:docPartUnique/>
      </w:docPartObj>
    </w:sdtPr>
    <w:sdtContent>
      <w:p w:rsidR="00FE56DC" w:rsidRDefault="00FE56DC">
        <w:pPr>
          <w:pStyle w:val="af"/>
          <w:jc w:val="center"/>
        </w:pPr>
        <w:r>
          <w:fldChar w:fldCharType="begin"/>
        </w:r>
        <w:r>
          <w:instrText>PAGE   \* MERGEFORMAT</w:instrText>
        </w:r>
        <w:r>
          <w:fldChar w:fldCharType="separate"/>
        </w:r>
        <w:r w:rsidRPr="00FE56DC">
          <w:rPr>
            <w:noProof/>
            <w:lang w:val="ru-RU"/>
          </w:rPr>
          <w:t>2</w:t>
        </w:r>
        <w:r>
          <w:fldChar w:fldCharType="end"/>
        </w:r>
      </w:p>
    </w:sdtContent>
  </w:sdt>
  <w:p w:rsidR="00FE56DC" w:rsidRDefault="00FE56DC">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1AC" w:rsidRDefault="004A11AC" w:rsidP="005E726D">
      <w:pPr>
        <w:spacing w:after="0" w:line="240" w:lineRule="auto"/>
      </w:pPr>
      <w:r>
        <w:separator/>
      </w:r>
    </w:p>
  </w:footnote>
  <w:footnote w:type="continuationSeparator" w:id="0">
    <w:p w:rsidR="004A11AC" w:rsidRDefault="004A11AC" w:rsidP="005E7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26D" w:rsidRDefault="005E726D">
    <w:pPr>
      <w:pStyle w:val="ad"/>
      <w:jc w:val="right"/>
    </w:pPr>
  </w:p>
  <w:p w:rsidR="005E726D" w:rsidRDefault="005E726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F4268"/>
    <w:multiLevelType w:val="multilevel"/>
    <w:tmpl w:val="8C78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D3044A"/>
    <w:multiLevelType w:val="multilevel"/>
    <w:tmpl w:val="948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E90054"/>
    <w:multiLevelType w:val="multilevel"/>
    <w:tmpl w:val="168A097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19A0E0D"/>
    <w:multiLevelType w:val="multilevel"/>
    <w:tmpl w:val="5AC6BF90"/>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 w15:restartNumberingAfterBreak="0">
    <w:nsid w:val="36AF2547"/>
    <w:multiLevelType w:val="multilevel"/>
    <w:tmpl w:val="9F64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493633"/>
    <w:multiLevelType w:val="multilevel"/>
    <w:tmpl w:val="DE18E2A0"/>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6" w15:restartNumberingAfterBreak="0">
    <w:nsid w:val="6DF054DB"/>
    <w:multiLevelType w:val="hybridMultilevel"/>
    <w:tmpl w:val="B4989B52"/>
    <w:lvl w:ilvl="0" w:tplc="6C427AA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92D28"/>
    <w:rsid w:val="00034193"/>
    <w:rsid w:val="00080DDC"/>
    <w:rsid w:val="00091805"/>
    <w:rsid w:val="000921CD"/>
    <w:rsid w:val="000A261E"/>
    <w:rsid w:val="000B1F33"/>
    <w:rsid w:val="000D32A0"/>
    <w:rsid w:val="000F77DF"/>
    <w:rsid w:val="00117D59"/>
    <w:rsid w:val="0019105A"/>
    <w:rsid w:val="00192075"/>
    <w:rsid w:val="002143CD"/>
    <w:rsid w:val="00220B8E"/>
    <w:rsid w:val="002600BF"/>
    <w:rsid w:val="00262E8C"/>
    <w:rsid w:val="00276F5B"/>
    <w:rsid w:val="0028414F"/>
    <w:rsid w:val="002A56E7"/>
    <w:rsid w:val="002B3386"/>
    <w:rsid w:val="002C6F4A"/>
    <w:rsid w:val="003559AA"/>
    <w:rsid w:val="00375147"/>
    <w:rsid w:val="00390321"/>
    <w:rsid w:val="0039054F"/>
    <w:rsid w:val="003A229C"/>
    <w:rsid w:val="003D414D"/>
    <w:rsid w:val="003F0E73"/>
    <w:rsid w:val="004139CF"/>
    <w:rsid w:val="004A11AC"/>
    <w:rsid w:val="004D16A0"/>
    <w:rsid w:val="00501464"/>
    <w:rsid w:val="0051239B"/>
    <w:rsid w:val="005315B0"/>
    <w:rsid w:val="00542BE5"/>
    <w:rsid w:val="00544616"/>
    <w:rsid w:val="00545AAC"/>
    <w:rsid w:val="00583940"/>
    <w:rsid w:val="005D3777"/>
    <w:rsid w:val="005E3E4C"/>
    <w:rsid w:val="005E726D"/>
    <w:rsid w:val="006108FD"/>
    <w:rsid w:val="00622ECA"/>
    <w:rsid w:val="0062477B"/>
    <w:rsid w:val="006539AD"/>
    <w:rsid w:val="006D7913"/>
    <w:rsid w:val="006E3574"/>
    <w:rsid w:val="0070117E"/>
    <w:rsid w:val="007140A0"/>
    <w:rsid w:val="00720EB2"/>
    <w:rsid w:val="00735815"/>
    <w:rsid w:val="00775792"/>
    <w:rsid w:val="00802030"/>
    <w:rsid w:val="0083586A"/>
    <w:rsid w:val="00837EC5"/>
    <w:rsid w:val="0085733A"/>
    <w:rsid w:val="00857CC1"/>
    <w:rsid w:val="00891F0B"/>
    <w:rsid w:val="008A68B1"/>
    <w:rsid w:val="008A754D"/>
    <w:rsid w:val="008F7800"/>
    <w:rsid w:val="00927B84"/>
    <w:rsid w:val="00944A1B"/>
    <w:rsid w:val="00946509"/>
    <w:rsid w:val="0095098C"/>
    <w:rsid w:val="009D3C33"/>
    <w:rsid w:val="00A02E24"/>
    <w:rsid w:val="00A10513"/>
    <w:rsid w:val="00A1155A"/>
    <w:rsid w:val="00A233F1"/>
    <w:rsid w:val="00A444CA"/>
    <w:rsid w:val="00A6363D"/>
    <w:rsid w:val="00A646F7"/>
    <w:rsid w:val="00A71AAF"/>
    <w:rsid w:val="00A9468A"/>
    <w:rsid w:val="00A94A4C"/>
    <w:rsid w:val="00AA6AA8"/>
    <w:rsid w:val="00AB0570"/>
    <w:rsid w:val="00AC34B4"/>
    <w:rsid w:val="00B0797F"/>
    <w:rsid w:val="00B1477E"/>
    <w:rsid w:val="00B81596"/>
    <w:rsid w:val="00BE36A8"/>
    <w:rsid w:val="00BF21F9"/>
    <w:rsid w:val="00C21785"/>
    <w:rsid w:val="00C8104E"/>
    <w:rsid w:val="00C92D28"/>
    <w:rsid w:val="00CD6513"/>
    <w:rsid w:val="00CE0F00"/>
    <w:rsid w:val="00CE5A11"/>
    <w:rsid w:val="00D61E45"/>
    <w:rsid w:val="00D86986"/>
    <w:rsid w:val="00DA48D3"/>
    <w:rsid w:val="00DD6AFE"/>
    <w:rsid w:val="00DE0665"/>
    <w:rsid w:val="00DF266E"/>
    <w:rsid w:val="00DF574E"/>
    <w:rsid w:val="00E004E7"/>
    <w:rsid w:val="00E20E7D"/>
    <w:rsid w:val="00E230F5"/>
    <w:rsid w:val="00E26AB3"/>
    <w:rsid w:val="00E27212"/>
    <w:rsid w:val="00E30F97"/>
    <w:rsid w:val="00E43DC7"/>
    <w:rsid w:val="00E56172"/>
    <w:rsid w:val="00E66D62"/>
    <w:rsid w:val="00EA7929"/>
    <w:rsid w:val="00EB652B"/>
    <w:rsid w:val="00F045CE"/>
    <w:rsid w:val="00FC5AE8"/>
    <w:rsid w:val="00FE56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346E6"/>
  <w15:docId w15:val="{DDC63320-342D-4908-8533-0D1849CC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913"/>
  </w:style>
  <w:style w:type="paragraph" w:styleId="2">
    <w:name w:val="heading 2"/>
    <w:basedOn w:val="a"/>
    <w:link w:val="20"/>
    <w:uiPriority w:val="9"/>
    <w:qFormat/>
    <w:rsid w:val="00545AAC"/>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0F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0F97"/>
    <w:rPr>
      <w:rFonts w:ascii="Tahoma" w:hAnsi="Tahoma" w:cs="Tahoma"/>
      <w:sz w:val="16"/>
      <w:szCs w:val="16"/>
    </w:rPr>
  </w:style>
  <w:style w:type="paragraph" w:customStyle="1" w:styleId="Default">
    <w:name w:val="Default"/>
    <w:rsid w:val="003D414D"/>
    <w:pPr>
      <w:autoSpaceDE w:val="0"/>
      <w:autoSpaceDN w:val="0"/>
      <w:adjustRightInd w:val="0"/>
      <w:spacing w:after="0" w:line="240" w:lineRule="auto"/>
    </w:pPr>
    <w:rPr>
      <w:rFonts w:ascii="Arial" w:hAnsi="Arial" w:cs="Arial"/>
      <w:color w:val="000000"/>
      <w:sz w:val="24"/>
      <w:szCs w:val="24"/>
    </w:rPr>
  </w:style>
  <w:style w:type="table" w:styleId="a5">
    <w:name w:val="Table Grid"/>
    <w:basedOn w:val="a1"/>
    <w:uiPriority w:val="59"/>
    <w:rsid w:val="003D41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545AA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Strong"/>
    <w:basedOn w:val="a0"/>
    <w:uiPriority w:val="22"/>
    <w:qFormat/>
    <w:rsid w:val="00545AAC"/>
    <w:rPr>
      <w:b/>
      <w:bCs/>
    </w:rPr>
  </w:style>
  <w:style w:type="character" w:customStyle="1" w:styleId="20">
    <w:name w:val="Заголовок 2 Знак"/>
    <w:basedOn w:val="a0"/>
    <w:link w:val="2"/>
    <w:uiPriority w:val="9"/>
    <w:rsid w:val="00545AAC"/>
    <w:rPr>
      <w:rFonts w:ascii="Times New Roman" w:eastAsia="Times New Roman" w:hAnsi="Times New Roman" w:cs="Times New Roman"/>
      <w:b/>
      <w:bCs/>
      <w:sz w:val="36"/>
      <w:szCs w:val="36"/>
      <w:lang w:eastAsia="uk-UA"/>
    </w:rPr>
  </w:style>
  <w:style w:type="character" w:styleId="a8">
    <w:name w:val="Emphasis"/>
    <w:basedOn w:val="a0"/>
    <w:uiPriority w:val="20"/>
    <w:qFormat/>
    <w:rsid w:val="00545AAC"/>
    <w:rPr>
      <w:i/>
      <w:iCs/>
    </w:rPr>
  </w:style>
  <w:style w:type="paragraph" w:styleId="a9">
    <w:name w:val="List Paragraph"/>
    <w:basedOn w:val="a"/>
    <w:uiPriority w:val="34"/>
    <w:qFormat/>
    <w:rsid w:val="000D32A0"/>
    <w:pPr>
      <w:ind w:left="720"/>
      <w:contextualSpacing/>
    </w:pPr>
  </w:style>
  <w:style w:type="paragraph" w:styleId="aa">
    <w:name w:val="Body Text"/>
    <w:basedOn w:val="a"/>
    <w:link w:val="ab"/>
    <w:uiPriority w:val="1"/>
    <w:qFormat/>
    <w:rsid w:val="00EB652B"/>
    <w:pPr>
      <w:widowControl w:val="0"/>
      <w:autoSpaceDE w:val="0"/>
      <w:autoSpaceDN w:val="0"/>
      <w:spacing w:after="0" w:line="240" w:lineRule="auto"/>
    </w:pPr>
    <w:rPr>
      <w:rFonts w:ascii="Times New Roman" w:eastAsia="Times New Roman" w:hAnsi="Times New Roman" w:cs="Times New Roman"/>
      <w:sz w:val="28"/>
      <w:szCs w:val="28"/>
      <w:lang w:val="en-US" w:bidi="en-US"/>
    </w:rPr>
  </w:style>
  <w:style w:type="character" w:customStyle="1" w:styleId="ab">
    <w:name w:val="Основной текст Знак"/>
    <w:basedOn w:val="a0"/>
    <w:link w:val="aa"/>
    <w:uiPriority w:val="1"/>
    <w:rsid w:val="00EB652B"/>
    <w:rPr>
      <w:rFonts w:ascii="Times New Roman" w:eastAsia="Times New Roman" w:hAnsi="Times New Roman" w:cs="Times New Roman"/>
      <w:sz w:val="28"/>
      <w:szCs w:val="28"/>
      <w:lang w:val="en-US" w:bidi="en-US"/>
    </w:rPr>
  </w:style>
  <w:style w:type="character" w:styleId="ac">
    <w:name w:val="Hyperlink"/>
    <w:basedOn w:val="a0"/>
    <w:uiPriority w:val="99"/>
    <w:unhideWhenUsed/>
    <w:rsid w:val="008A68B1"/>
    <w:rPr>
      <w:color w:val="0000FF"/>
      <w:u w:val="single"/>
    </w:rPr>
  </w:style>
  <w:style w:type="paragraph" w:styleId="ad">
    <w:name w:val="header"/>
    <w:basedOn w:val="a"/>
    <w:link w:val="ae"/>
    <w:uiPriority w:val="99"/>
    <w:unhideWhenUsed/>
    <w:rsid w:val="005E726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E726D"/>
  </w:style>
  <w:style w:type="paragraph" w:styleId="af">
    <w:name w:val="footer"/>
    <w:basedOn w:val="a"/>
    <w:link w:val="af0"/>
    <w:uiPriority w:val="99"/>
    <w:unhideWhenUsed/>
    <w:rsid w:val="005E726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E7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83109">
      <w:bodyDiv w:val="1"/>
      <w:marLeft w:val="0"/>
      <w:marRight w:val="0"/>
      <w:marTop w:val="0"/>
      <w:marBottom w:val="0"/>
      <w:divBdr>
        <w:top w:val="none" w:sz="0" w:space="0" w:color="auto"/>
        <w:left w:val="none" w:sz="0" w:space="0" w:color="auto"/>
        <w:bottom w:val="none" w:sz="0" w:space="0" w:color="auto"/>
        <w:right w:val="none" w:sz="0" w:space="0" w:color="auto"/>
      </w:divBdr>
    </w:div>
    <w:div w:id="1143035529">
      <w:bodyDiv w:val="1"/>
      <w:marLeft w:val="0"/>
      <w:marRight w:val="0"/>
      <w:marTop w:val="0"/>
      <w:marBottom w:val="0"/>
      <w:divBdr>
        <w:top w:val="none" w:sz="0" w:space="0" w:color="auto"/>
        <w:left w:val="none" w:sz="0" w:space="0" w:color="auto"/>
        <w:bottom w:val="none" w:sz="0" w:space="0" w:color="auto"/>
        <w:right w:val="none" w:sz="0" w:space="0" w:color="auto"/>
      </w:divBdr>
    </w:div>
    <w:div w:id="1354571091">
      <w:bodyDiv w:val="1"/>
      <w:marLeft w:val="0"/>
      <w:marRight w:val="0"/>
      <w:marTop w:val="0"/>
      <w:marBottom w:val="0"/>
      <w:divBdr>
        <w:top w:val="none" w:sz="0" w:space="0" w:color="auto"/>
        <w:left w:val="none" w:sz="0" w:space="0" w:color="auto"/>
        <w:bottom w:val="none" w:sz="0" w:space="0" w:color="auto"/>
        <w:right w:val="none" w:sz="0" w:space="0" w:color="auto"/>
      </w:divBdr>
    </w:div>
    <w:div w:id="182978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www.ohchr.org/en/professionalinterest/pages/cedaw.aspx" TargetMode="External"/><Relationship Id="rId26" Type="http://schemas.openxmlformats.org/officeDocument/2006/relationships/hyperlink" Target="https://ua.news/ua/bloomberg-oprylyudnylo-prychyny-trudovoyi-migratsiyi-z-ukrayiny-infografika/" TargetMode="External"/><Relationship Id="rId3" Type="http://schemas.openxmlformats.org/officeDocument/2006/relationships/styles" Target="styles.xml"/><Relationship Id="rId21" Type="http://schemas.openxmlformats.org/officeDocument/2006/relationships/hyperlink" Target="https://rm.coe.int/prems-041318-gbr-gender-equality-strategy-2023-ukr-new2/16808b35a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www.uwf.org.ua/files/gender_manual.pdf" TargetMode="External"/><Relationship Id="rId25" Type="http://schemas.openxmlformats.org/officeDocument/2006/relationships/hyperlink" Target="https://www.msp.gov.ua/news/16528.htm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gutszn.kr-admin.gov.ua/rivnist/gender1.pdf" TargetMode="External"/><Relationship Id="rId20" Type="http://schemas.openxmlformats.org/officeDocument/2006/relationships/hyperlink" Target="https://refugeesmigrants.un.org/sites/default/files/180711_final_draft_0.pdf" TargetMode="External"/><Relationship Id="rId29" Type="http://schemas.openxmlformats.org/officeDocument/2006/relationships/hyperlink" Target="https://index.minfin.com.ua/ua/economy/transf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www.ukrstat.gov.ua/"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s://www.iom.int/sites/default/files/country/docs/china/r5_world_migration_report_2018_en.pdf" TargetMode="External"/><Relationship Id="rId28" Type="http://schemas.openxmlformats.org/officeDocument/2006/relationships/hyperlink" Target="http://iom.org.ua/sites/default/files/mom_migraciya_yak_chynnyk_rozvytku_v_ukrayini.pdf" TargetMode="External"/><Relationship Id="rId10" Type="http://schemas.openxmlformats.org/officeDocument/2006/relationships/chart" Target="charts/chart3.xml"/><Relationship Id="rId19" Type="http://schemas.openxmlformats.org/officeDocument/2006/relationships/hyperlink" Target="https://land.gov.ua/wpcontent/uploads/2019/01/%D0%97%D0%B0%D0%B3%D0%B0%D0%BB%D1%8C%D0%BD%D1%96%D1%80%D0%B5%D0%BA%D0%BE%D0%BC%D0%B5%D0%BD%D0%B4%D0%B0%D1%86%D1%96%D1%97%D0%9A%D0%BE%D0%BC%D1%96%D1%82%D0%B5%D1%82%D1%83-%D0%9E%D0%9E%D0%9D.pdf"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www.ua.undp.org/content/ukraine/uk/home/sustainable-development-goals.html" TargetMode="External"/><Relationship Id="rId27" Type="http://schemas.openxmlformats.org/officeDocument/2006/relationships/hyperlink" Target="https://ec.europa.eu/eurostat/documents/2995521/10189082/3-25102019-AP-EN.pdf/95e08bc8-476d-1f7d-a519-300bdec438cb" TargetMode="External"/><Relationship Id="rId30" Type="http://schemas.openxmlformats.org/officeDocument/2006/relationships/hyperlink" Target="https://ea.org.ua/2017/07/03/theory/"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90055409740446"/>
          <c:y val="6.1025641025641057E-2"/>
          <c:w val="0.5080183727034121"/>
          <c:h val="0.78507692307692278"/>
        </c:manualLayout>
      </c:layout>
      <c:barChart>
        <c:barDir val="col"/>
        <c:grouping val="percentStacked"/>
        <c:varyColors val="0"/>
        <c:ser>
          <c:idx val="0"/>
          <c:order val="0"/>
          <c:tx>
            <c:strRef>
              <c:f>Лист1!$B$1</c:f>
              <c:strCache>
                <c:ptCount val="1"/>
                <c:pt idx="0">
                  <c:v>Повна вища</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Лист1!$B$2:$B$4</c:f>
              <c:numCache>
                <c:formatCode>General</c:formatCode>
                <c:ptCount val="3"/>
                <c:pt idx="0">
                  <c:v>0.16400000000000034</c:v>
                </c:pt>
                <c:pt idx="1">
                  <c:v>0.13600000000000001</c:v>
                </c:pt>
                <c:pt idx="2">
                  <c:v>0.17500000000000004</c:v>
                </c:pt>
              </c:numCache>
            </c:numRef>
          </c:val>
          <c:extLst>
            <c:ext xmlns:c16="http://schemas.microsoft.com/office/drawing/2014/chart" uri="{C3380CC4-5D6E-409C-BE32-E72D297353CC}">
              <c16:uniqueId val="{00000000-457C-44E3-95EE-05E7E571626E}"/>
            </c:ext>
          </c:extLst>
        </c:ser>
        <c:ser>
          <c:idx val="1"/>
          <c:order val="1"/>
          <c:tx>
            <c:strRef>
              <c:f>Лист1!$C$1</c:f>
              <c:strCache>
                <c:ptCount val="1"/>
                <c:pt idx="0">
                  <c:v>Базова або неповна вища</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Лист1!$C$2:$C$4</c:f>
              <c:numCache>
                <c:formatCode>General</c:formatCode>
                <c:ptCount val="3"/>
                <c:pt idx="0">
                  <c:v>0.17100000000000001</c:v>
                </c:pt>
                <c:pt idx="1">
                  <c:v>0.25</c:v>
                </c:pt>
                <c:pt idx="2">
                  <c:v>0.13700000000000001</c:v>
                </c:pt>
              </c:numCache>
            </c:numRef>
          </c:val>
          <c:extLst>
            <c:ext xmlns:c16="http://schemas.microsoft.com/office/drawing/2014/chart" uri="{C3380CC4-5D6E-409C-BE32-E72D297353CC}">
              <c16:uniqueId val="{00000001-457C-44E3-95EE-05E7E571626E}"/>
            </c:ext>
          </c:extLst>
        </c:ser>
        <c:ser>
          <c:idx val="2"/>
          <c:order val="2"/>
          <c:tx>
            <c:strRef>
              <c:f>Лист1!$D$1</c:f>
              <c:strCache>
                <c:ptCount val="1"/>
                <c:pt idx="0">
                  <c:v>Професійно-технічна</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Лист1!$D$2:$D$4</c:f>
              <c:numCache>
                <c:formatCode>General</c:formatCode>
                <c:ptCount val="3"/>
                <c:pt idx="0">
                  <c:v>0.33900000000000163</c:v>
                </c:pt>
                <c:pt idx="1">
                  <c:v>0.27</c:v>
                </c:pt>
                <c:pt idx="2">
                  <c:v>0.36800000000000038</c:v>
                </c:pt>
              </c:numCache>
            </c:numRef>
          </c:val>
          <c:extLst>
            <c:ext xmlns:c16="http://schemas.microsoft.com/office/drawing/2014/chart" uri="{C3380CC4-5D6E-409C-BE32-E72D297353CC}">
              <c16:uniqueId val="{00000002-457C-44E3-95EE-05E7E571626E}"/>
            </c:ext>
          </c:extLst>
        </c:ser>
        <c:ser>
          <c:idx val="3"/>
          <c:order val="3"/>
          <c:tx>
            <c:strRef>
              <c:f>Лист1!$E$1</c:f>
              <c:strCache>
                <c:ptCount val="1"/>
                <c:pt idx="0">
                  <c:v>Повна загальна середня</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Лист1!$E$2:$E$4</c:f>
              <c:numCache>
                <c:formatCode>General</c:formatCode>
                <c:ptCount val="3"/>
                <c:pt idx="0">
                  <c:v>0.30100000000000032</c:v>
                </c:pt>
                <c:pt idx="1">
                  <c:v>0.30800000000000038</c:v>
                </c:pt>
                <c:pt idx="2">
                  <c:v>0.29800000000000032</c:v>
                </c:pt>
              </c:numCache>
            </c:numRef>
          </c:val>
          <c:extLst>
            <c:ext xmlns:c16="http://schemas.microsoft.com/office/drawing/2014/chart" uri="{C3380CC4-5D6E-409C-BE32-E72D297353CC}">
              <c16:uniqueId val="{00000003-457C-44E3-95EE-05E7E571626E}"/>
            </c:ext>
          </c:extLst>
        </c:ser>
        <c:ser>
          <c:idx val="4"/>
          <c:order val="4"/>
          <c:tx>
            <c:strRef>
              <c:f>Лист1!$F$1</c:f>
              <c:strCache>
                <c:ptCount val="1"/>
                <c:pt idx="0">
                  <c:v>Базова загальна середня</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Лист1!$F$2:$F$4</c:f>
              <c:numCache>
                <c:formatCode>General</c:formatCode>
                <c:ptCount val="3"/>
                <c:pt idx="0">
                  <c:v>2.5000000000000081E-2</c:v>
                </c:pt>
                <c:pt idx="1">
                  <c:v>3.6000000000000129E-2</c:v>
                </c:pt>
                <c:pt idx="2">
                  <c:v>2.2000000000000103E-2</c:v>
                </c:pt>
              </c:numCache>
            </c:numRef>
          </c:val>
          <c:extLst>
            <c:ext xmlns:c16="http://schemas.microsoft.com/office/drawing/2014/chart" uri="{C3380CC4-5D6E-409C-BE32-E72D297353CC}">
              <c16:uniqueId val="{00000004-457C-44E3-95EE-05E7E571626E}"/>
            </c:ext>
          </c:extLst>
        </c:ser>
        <c:dLbls>
          <c:showLegendKey val="0"/>
          <c:showVal val="0"/>
          <c:showCatName val="0"/>
          <c:showSerName val="0"/>
          <c:showPercent val="0"/>
          <c:showBubbleSize val="0"/>
        </c:dLbls>
        <c:gapWidth val="150"/>
        <c:overlap val="100"/>
        <c:axId val="90071040"/>
        <c:axId val="90073344"/>
      </c:barChart>
      <c:catAx>
        <c:axId val="90071040"/>
        <c:scaling>
          <c:orientation val="minMax"/>
        </c:scaling>
        <c:delete val="0"/>
        <c:axPos val="b"/>
        <c:numFmt formatCode="General" sourceLinked="0"/>
        <c:majorTickMark val="out"/>
        <c:minorTickMark val="none"/>
        <c:tickLblPos val="nextTo"/>
        <c:crossAx val="90073344"/>
        <c:crosses val="autoZero"/>
        <c:auto val="1"/>
        <c:lblAlgn val="ctr"/>
        <c:lblOffset val="100"/>
        <c:noMultiLvlLbl val="0"/>
      </c:catAx>
      <c:valAx>
        <c:axId val="90073344"/>
        <c:scaling>
          <c:orientation val="minMax"/>
        </c:scaling>
        <c:delete val="0"/>
        <c:axPos val="l"/>
        <c:majorGridlines/>
        <c:numFmt formatCode="0%" sourceLinked="1"/>
        <c:majorTickMark val="out"/>
        <c:minorTickMark val="none"/>
        <c:tickLblPos val="nextTo"/>
        <c:crossAx val="90071040"/>
        <c:crosses val="autoZero"/>
        <c:crossBetween val="between"/>
      </c:valAx>
    </c:plotArea>
    <c:legend>
      <c:legendPos val="r"/>
      <c:layout>
        <c:manualLayout>
          <c:xMode val="edge"/>
          <c:yMode val="edge"/>
          <c:x val="0.69304516622922341"/>
          <c:y val="7.0605861767279066E-2"/>
          <c:w val="0.29306594488188981"/>
          <c:h val="0.86232868968302079"/>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88848789734785"/>
          <c:y val="4.3650793650793704E-2"/>
          <c:w val="0.53027121609799033"/>
          <c:h val="0.78607963366281386"/>
        </c:manualLayout>
      </c:layout>
      <c:barChart>
        <c:barDir val="bar"/>
        <c:grouping val="percentStacked"/>
        <c:varyColors val="0"/>
        <c:ser>
          <c:idx val="0"/>
          <c:order val="0"/>
          <c:tx>
            <c:strRef>
              <c:f>Лист1!$B$1</c:f>
              <c:strCache>
                <c:ptCount val="1"/>
                <c:pt idx="0">
                  <c:v>Дозвіл на проживання та на роботу</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Лист1!$B$2:$B$4</c:f>
              <c:numCache>
                <c:formatCode>General</c:formatCode>
                <c:ptCount val="3"/>
                <c:pt idx="0">
                  <c:v>0.38100000000000145</c:v>
                </c:pt>
                <c:pt idx="1">
                  <c:v>0.41900000000000032</c:v>
                </c:pt>
                <c:pt idx="2">
                  <c:v>0.36400000000000032</c:v>
                </c:pt>
              </c:numCache>
            </c:numRef>
          </c:val>
          <c:extLst>
            <c:ext xmlns:c16="http://schemas.microsoft.com/office/drawing/2014/chart" uri="{C3380CC4-5D6E-409C-BE32-E72D297353CC}">
              <c16:uniqueId val="{00000000-EA0A-4DA6-9869-5C0412203AFA}"/>
            </c:ext>
          </c:extLst>
        </c:ser>
        <c:ser>
          <c:idx val="1"/>
          <c:order val="1"/>
          <c:tx>
            <c:strRef>
              <c:f>Лист1!$C$1</c:f>
              <c:strCache>
                <c:ptCount val="1"/>
                <c:pt idx="0">
                  <c:v>Дозвіл на роботу</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Лист1!$C$2:$C$4</c:f>
              <c:numCache>
                <c:formatCode>General</c:formatCode>
                <c:ptCount val="3"/>
                <c:pt idx="0">
                  <c:v>0.19900000000000001</c:v>
                </c:pt>
                <c:pt idx="1">
                  <c:v>0.15900000000000067</c:v>
                </c:pt>
                <c:pt idx="2">
                  <c:v>0.21800000000000044</c:v>
                </c:pt>
              </c:numCache>
            </c:numRef>
          </c:val>
          <c:extLst>
            <c:ext xmlns:c16="http://schemas.microsoft.com/office/drawing/2014/chart" uri="{C3380CC4-5D6E-409C-BE32-E72D297353CC}">
              <c16:uniqueId val="{00000001-EA0A-4DA6-9869-5C0412203AFA}"/>
            </c:ext>
          </c:extLst>
        </c:ser>
        <c:ser>
          <c:idx val="2"/>
          <c:order val="2"/>
          <c:tx>
            <c:strRef>
              <c:f>Лист1!$D$1</c:f>
              <c:strCache>
                <c:ptCount val="1"/>
                <c:pt idx="0">
                  <c:v>Тимчасова реєстрація</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Лист1!$D$2:$D$4</c:f>
              <c:numCache>
                <c:formatCode>General</c:formatCode>
                <c:ptCount val="3"/>
                <c:pt idx="0">
                  <c:v>0.13800000000000001</c:v>
                </c:pt>
                <c:pt idx="1">
                  <c:v>0.10100000000000002</c:v>
                </c:pt>
                <c:pt idx="2">
                  <c:v>0.15400000000000041</c:v>
                </c:pt>
              </c:numCache>
            </c:numRef>
          </c:val>
          <c:extLst>
            <c:ext xmlns:c16="http://schemas.microsoft.com/office/drawing/2014/chart" uri="{C3380CC4-5D6E-409C-BE32-E72D297353CC}">
              <c16:uniqueId val="{00000002-EA0A-4DA6-9869-5C0412203AFA}"/>
            </c:ext>
          </c:extLst>
        </c:ser>
        <c:ser>
          <c:idx val="3"/>
          <c:order val="3"/>
          <c:tx>
            <c:strRef>
              <c:f>Лист1!$E$1</c:f>
              <c:strCache>
                <c:ptCount val="1"/>
                <c:pt idx="0">
                  <c:v>Туристична віза</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Лист1!$E$2:$E$4</c:f>
              <c:numCache>
                <c:formatCode>General</c:formatCode>
                <c:ptCount val="3"/>
                <c:pt idx="0">
                  <c:v>5.5000000000000014E-2</c:v>
                </c:pt>
                <c:pt idx="1">
                  <c:v>8.8000000000000064E-2</c:v>
                </c:pt>
                <c:pt idx="2">
                  <c:v>4.1000000000000002E-2</c:v>
                </c:pt>
              </c:numCache>
            </c:numRef>
          </c:val>
          <c:extLst>
            <c:ext xmlns:c16="http://schemas.microsoft.com/office/drawing/2014/chart" uri="{C3380CC4-5D6E-409C-BE32-E72D297353CC}">
              <c16:uniqueId val="{00000003-EA0A-4DA6-9869-5C0412203AFA}"/>
            </c:ext>
          </c:extLst>
        </c:ser>
        <c:ser>
          <c:idx val="4"/>
          <c:order val="4"/>
          <c:tx>
            <c:strRef>
              <c:f>Лист1!$F$1</c:f>
              <c:strCache>
                <c:ptCount val="1"/>
                <c:pt idx="0">
                  <c:v>Без офіційного статусу</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Лист1!$F$2:$F$4</c:f>
              <c:numCache>
                <c:formatCode>General</c:formatCode>
                <c:ptCount val="3"/>
                <c:pt idx="0">
                  <c:v>0.17900000000000021</c:v>
                </c:pt>
                <c:pt idx="1">
                  <c:v>0.16600000000000001</c:v>
                </c:pt>
                <c:pt idx="2">
                  <c:v>0.18400000000000041</c:v>
                </c:pt>
              </c:numCache>
            </c:numRef>
          </c:val>
          <c:extLst>
            <c:ext xmlns:c16="http://schemas.microsoft.com/office/drawing/2014/chart" uri="{C3380CC4-5D6E-409C-BE32-E72D297353CC}">
              <c16:uniqueId val="{00000004-EA0A-4DA6-9869-5C0412203AFA}"/>
            </c:ext>
          </c:extLst>
        </c:ser>
        <c:ser>
          <c:idx val="5"/>
          <c:order val="5"/>
          <c:tx>
            <c:strRef>
              <c:f>Лист1!$G$1</c:f>
              <c:strCache>
                <c:ptCount val="1"/>
                <c:pt idx="0">
                  <c:v>Статус не визначено</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Усього</c:v>
                </c:pt>
                <c:pt idx="1">
                  <c:v>Жінки</c:v>
                </c:pt>
                <c:pt idx="2">
                  <c:v>Чоловіки</c:v>
                </c:pt>
              </c:strCache>
            </c:strRef>
          </c:cat>
          <c:val>
            <c:numRef>
              <c:f>Лист1!$G$2:$G$4</c:f>
              <c:numCache>
                <c:formatCode>General</c:formatCode>
                <c:ptCount val="3"/>
                <c:pt idx="0">
                  <c:v>4.8000000000000001E-2</c:v>
                </c:pt>
                <c:pt idx="1">
                  <c:v>6.7000000000000004E-2</c:v>
                </c:pt>
                <c:pt idx="2">
                  <c:v>3.9000000000000014E-2</c:v>
                </c:pt>
              </c:numCache>
            </c:numRef>
          </c:val>
          <c:extLst>
            <c:ext xmlns:c16="http://schemas.microsoft.com/office/drawing/2014/chart" uri="{C3380CC4-5D6E-409C-BE32-E72D297353CC}">
              <c16:uniqueId val="{00000005-EA0A-4DA6-9869-5C0412203AFA}"/>
            </c:ext>
          </c:extLst>
        </c:ser>
        <c:dLbls>
          <c:showLegendKey val="0"/>
          <c:showVal val="0"/>
          <c:showCatName val="0"/>
          <c:showSerName val="0"/>
          <c:showPercent val="0"/>
          <c:showBubbleSize val="0"/>
        </c:dLbls>
        <c:gapWidth val="150"/>
        <c:overlap val="100"/>
        <c:axId val="90392448"/>
        <c:axId val="90424448"/>
      </c:barChart>
      <c:catAx>
        <c:axId val="90392448"/>
        <c:scaling>
          <c:orientation val="minMax"/>
        </c:scaling>
        <c:delete val="0"/>
        <c:axPos val="l"/>
        <c:numFmt formatCode="General" sourceLinked="0"/>
        <c:majorTickMark val="out"/>
        <c:minorTickMark val="none"/>
        <c:tickLblPos val="nextTo"/>
        <c:crossAx val="90424448"/>
        <c:crosses val="autoZero"/>
        <c:auto val="1"/>
        <c:lblAlgn val="ctr"/>
        <c:lblOffset val="100"/>
        <c:noMultiLvlLbl val="0"/>
      </c:catAx>
      <c:valAx>
        <c:axId val="90424448"/>
        <c:scaling>
          <c:orientation val="minMax"/>
        </c:scaling>
        <c:delete val="0"/>
        <c:axPos val="b"/>
        <c:majorGridlines/>
        <c:numFmt formatCode="0%" sourceLinked="1"/>
        <c:majorTickMark val="out"/>
        <c:minorTickMark val="none"/>
        <c:tickLblPos val="nextTo"/>
        <c:crossAx val="90392448"/>
        <c:crosses val="autoZero"/>
        <c:crossBetween val="between"/>
      </c:valAx>
    </c:plotArea>
    <c:legend>
      <c:legendPos val="r"/>
      <c:layout>
        <c:manualLayout>
          <c:xMode val="edge"/>
          <c:yMode val="edge"/>
          <c:x val="0.70803353794714052"/>
          <c:y val="5.0102864801474307E-2"/>
          <c:w val="0.27807756607409506"/>
          <c:h val="0.94989713519852603"/>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237935480640436"/>
          <c:y val="2.4216347956505492E-2"/>
          <c:w val="0.48478549879198335"/>
          <c:h val="0.82026246719160067"/>
        </c:manualLayout>
      </c:layout>
      <c:barChart>
        <c:barDir val="bar"/>
        <c:grouping val="clustered"/>
        <c:varyColors val="0"/>
        <c:ser>
          <c:idx val="0"/>
          <c:order val="0"/>
          <c:tx>
            <c:strRef>
              <c:f>Лист1!$B$1</c:f>
              <c:strCache>
                <c:ptCount val="1"/>
                <c:pt idx="0">
                  <c:v>Усього</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Професіонали, фахівці, технічні службовці</c:v>
                </c:pt>
                <c:pt idx="1">
                  <c:v>Працівники сфери торгівлі та послуг</c:v>
                </c:pt>
                <c:pt idx="2">
                  <c:v>Кваліфіковані робітники сільського та лісового господарства, риборозведення та рибальства</c:v>
                </c:pt>
                <c:pt idx="3">
                  <c:v>Кваліфіковані робітники з інструментом</c:v>
                </c:pt>
                <c:pt idx="4">
                  <c:v>Робітники з обслуговування, експлуатації та контролювання за роботою технологічного устаткування, складання устаткування та машин</c:v>
                </c:pt>
                <c:pt idx="5">
                  <c:v>Найпростіші професії</c:v>
                </c:pt>
              </c:strCache>
            </c:strRef>
          </c:cat>
          <c:val>
            <c:numRef>
              <c:f>Лист1!$B$2:$B$7</c:f>
              <c:numCache>
                <c:formatCode>General</c:formatCode>
                <c:ptCount val="6"/>
                <c:pt idx="0">
                  <c:v>9.1000000000000025E-2</c:v>
                </c:pt>
                <c:pt idx="1">
                  <c:v>0.14300000000000004</c:v>
                </c:pt>
                <c:pt idx="2">
                  <c:v>1.7000000000000001E-2</c:v>
                </c:pt>
                <c:pt idx="3">
                  <c:v>0.25900000000000001</c:v>
                </c:pt>
                <c:pt idx="4">
                  <c:v>7.3999999999999996E-2</c:v>
                </c:pt>
                <c:pt idx="5">
                  <c:v>0.41600000000000031</c:v>
                </c:pt>
              </c:numCache>
            </c:numRef>
          </c:val>
          <c:extLst>
            <c:ext xmlns:c16="http://schemas.microsoft.com/office/drawing/2014/chart" uri="{C3380CC4-5D6E-409C-BE32-E72D297353CC}">
              <c16:uniqueId val="{00000000-D2CA-4D6B-8B91-3F7CC77C4A7C}"/>
            </c:ext>
          </c:extLst>
        </c:ser>
        <c:ser>
          <c:idx val="1"/>
          <c:order val="1"/>
          <c:tx>
            <c:strRef>
              <c:f>Лист1!$C$1</c:f>
              <c:strCache>
                <c:ptCount val="1"/>
                <c:pt idx="0">
                  <c:v>Жінки</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Професіонали, фахівці, технічні службовці</c:v>
                </c:pt>
                <c:pt idx="1">
                  <c:v>Працівники сфери торгівлі та послуг</c:v>
                </c:pt>
                <c:pt idx="2">
                  <c:v>Кваліфіковані робітники сільського та лісового господарства, риборозведення та рибальства</c:v>
                </c:pt>
                <c:pt idx="3">
                  <c:v>Кваліфіковані робітники з інструментом</c:v>
                </c:pt>
                <c:pt idx="4">
                  <c:v>Робітники з обслуговування, експлуатації та контролювання за роботою технологічного устаткування, складання устаткування та машин</c:v>
                </c:pt>
                <c:pt idx="5">
                  <c:v>Найпростіші професії</c:v>
                </c:pt>
              </c:strCache>
            </c:strRef>
          </c:cat>
          <c:val>
            <c:numRef>
              <c:f>Лист1!$C$2:$C$7</c:f>
              <c:numCache>
                <c:formatCode>General</c:formatCode>
                <c:ptCount val="6"/>
                <c:pt idx="0">
                  <c:v>6.0000000000000032E-2</c:v>
                </c:pt>
                <c:pt idx="1">
                  <c:v>0.33100000000000152</c:v>
                </c:pt>
                <c:pt idx="2">
                  <c:v>4.0000000000000114E-3</c:v>
                </c:pt>
                <c:pt idx="3">
                  <c:v>2.3E-2</c:v>
                </c:pt>
                <c:pt idx="4">
                  <c:v>2.9000000000000001E-2</c:v>
                </c:pt>
                <c:pt idx="5">
                  <c:v>0.55300000000000005</c:v>
                </c:pt>
              </c:numCache>
            </c:numRef>
          </c:val>
          <c:extLst>
            <c:ext xmlns:c16="http://schemas.microsoft.com/office/drawing/2014/chart" uri="{C3380CC4-5D6E-409C-BE32-E72D297353CC}">
              <c16:uniqueId val="{00000001-D2CA-4D6B-8B91-3F7CC77C4A7C}"/>
            </c:ext>
          </c:extLst>
        </c:ser>
        <c:ser>
          <c:idx val="2"/>
          <c:order val="2"/>
          <c:tx>
            <c:strRef>
              <c:f>Лист1!$D$1</c:f>
              <c:strCache>
                <c:ptCount val="1"/>
                <c:pt idx="0">
                  <c:v>Чоловіки</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Професіонали, фахівці, технічні службовці</c:v>
                </c:pt>
                <c:pt idx="1">
                  <c:v>Працівники сфери торгівлі та послуг</c:v>
                </c:pt>
                <c:pt idx="2">
                  <c:v>Кваліфіковані робітники сільського та лісового господарства, риборозведення та рибальства</c:v>
                </c:pt>
                <c:pt idx="3">
                  <c:v>Кваліфіковані робітники з інструментом</c:v>
                </c:pt>
                <c:pt idx="4">
                  <c:v>Робітники з обслуговування, експлуатації та контролювання за роботою технологічного устаткування, складання устаткування та машин</c:v>
                </c:pt>
                <c:pt idx="5">
                  <c:v>Найпростіші професії</c:v>
                </c:pt>
              </c:strCache>
            </c:strRef>
          </c:cat>
          <c:val>
            <c:numRef>
              <c:f>Лист1!$D$2:$D$7</c:f>
              <c:numCache>
                <c:formatCode>General</c:formatCode>
                <c:ptCount val="6"/>
                <c:pt idx="0">
                  <c:v>0.10500000000000002</c:v>
                </c:pt>
                <c:pt idx="1">
                  <c:v>6.3E-2</c:v>
                </c:pt>
                <c:pt idx="2">
                  <c:v>2.3E-2</c:v>
                </c:pt>
                <c:pt idx="3">
                  <c:v>0.35800000000000032</c:v>
                </c:pt>
                <c:pt idx="4">
                  <c:v>9.3000000000000208E-2</c:v>
                </c:pt>
                <c:pt idx="5">
                  <c:v>0.35800000000000032</c:v>
                </c:pt>
              </c:numCache>
            </c:numRef>
          </c:val>
          <c:extLst>
            <c:ext xmlns:c16="http://schemas.microsoft.com/office/drawing/2014/chart" uri="{C3380CC4-5D6E-409C-BE32-E72D297353CC}">
              <c16:uniqueId val="{00000002-D2CA-4D6B-8B91-3F7CC77C4A7C}"/>
            </c:ext>
          </c:extLst>
        </c:ser>
        <c:dLbls>
          <c:showLegendKey val="0"/>
          <c:showVal val="0"/>
          <c:showCatName val="0"/>
          <c:showSerName val="0"/>
          <c:showPercent val="0"/>
          <c:showBubbleSize val="0"/>
        </c:dLbls>
        <c:gapWidth val="150"/>
        <c:axId val="93911680"/>
        <c:axId val="96535680"/>
      </c:barChart>
      <c:catAx>
        <c:axId val="93911680"/>
        <c:scaling>
          <c:orientation val="minMax"/>
        </c:scaling>
        <c:delete val="0"/>
        <c:axPos val="l"/>
        <c:numFmt formatCode="General" sourceLinked="0"/>
        <c:majorTickMark val="out"/>
        <c:minorTickMark val="none"/>
        <c:tickLblPos val="nextTo"/>
        <c:crossAx val="96535680"/>
        <c:crosses val="autoZero"/>
        <c:auto val="1"/>
        <c:lblAlgn val="ctr"/>
        <c:lblOffset val="100"/>
        <c:noMultiLvlLbl val="0"/>
      </c:catAx>
      <c:valAx>
        <c:axId val="96535680"/>
        <c:scaling>
          <c:orientation val="minMax"/>
        </c:scaling>
        <c:delete val="0"/>
        <c:axPos val="b"/>
        <c:majorGridlines/>
        <c:numFmt formatCode="0.0%" sourceLinked="0"/>
        <c:majorTickMark val="out"/>
        <c:minorTickMark val="none"/>
        <c:tickLblPos val="nextTo"/>
        <c:crossAx val="93911680"/>
        <c:crosses val="autoZero"/>
        <c:crossBetween val="between"/>
      </c:valAx>
    </c:plotArea>
    <c:legend>
      <c:legendPos val="t"/>
      <c:layout>
        <c:manualLayout>
          <c:xMode val="edge"/>
          <c:yMode val="edge"/>
          <c:x val="0.32441612524984514"/>
          <c:y val="0.92063492063492069"/>
          <c:w val="0.38154050298561837"/>
          <c:h val="7.6020184976877889E-2"/>
        </c:manualLayout>
      </c:layout>
      <c:overlay val="0"/>
    </c:legend>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095873432488182E-2"/>
          <c:y val="4.4057617797775471E-2"/>
          <c:w val="0.90490412656751262"/>
          <c:h val="0.71828865141857734"/>
        </c:manualLayout>
      </c:layout>
      <c:barChart>
        <c:barDir val="bar"/>
        <c:grouping val="clustered"/>
        <c:varyColors val="0"/>
        <c:ser>
          <c:idx val="0"/>
          <c:order val="0"/>
          <c:tx>
            <c:strRef>
              <c:f>Лист1!$B$1</c:f>
              <c:strCache>
                <c:ptCount val="1"/>
                <c:pt idx="0">
                  <c:v>Жінки</c:v>
                </c:pt>
              </c:strCache>
            </c:strRef>
          </c:tx>
          <c:spPr>
            <a:solidFill>
              <a:srgbClr val="FFFF00"/>
            </a:solidFill>
          </c:spPr>
          <c:invertIfNegative val="0"/>
          <c:dLbls>
            <c:numFmt formatCode="#,##0[$$-409]"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Некваліфікований робітник</c:v>
                </c:pt>
                <c:pt idx="1">
                  <c:v>Кваліфікований робітник</c:v>
                </c:pt>
                <c:pt idx="2">
                  <c:v>Високовкаліфікований робітник</c:v>
                </c:pt>
                <c:pt idx="3">
                  <c:v>Спеціаліст</c:v>
                </c:pt>
                <c:pt idx="4">
                  <c:v>Керівник</c:v>
                </c:pt>
              </c:strCache>
            </c:strRef>
          </c:cat>
          <c:val>
            <c:numRef>
              <c:f>Лист1!$B$2:$B$6</c:f>
              <c:numCache>
                <c:formatCode>General</c:formatCode>
                <c:ptCount val="5"/>
                <c:pt idx="0">
                  <c:v>1146</c:v>
                </c:pt>
                <c:pt idx="1">
                  <c:v>1608</c:v>
                </c:pt>
                <c:pt idx="2">
                  <c:v>2704</c:v>
                </c:pt>
                <c:pt idx="3">
                  <c:v>2133</c:v>
                </c:pt>
                <c:pt idx="4">
                  <c:v>2298</c:v>
                </c:pt>
              </c:numCache>
            </c:numRef>
          </c:val>
          <c:extLst>
            <c:ext xmlns:c16="http://schemas.microsoft.com/office/drawing/2014/chart" uri="{C3380CC4-5D6E-409C-BE32-E72D297353CC}">
              <c16:uniqueId val="{00000000-9042-4E0D-80B9-5510A502F0F7}"/>
            </c:ext>
          </c:extLst>
        </c:ser>
        <c:ser>
          <c:idx val="1"/>
          <c:order val="1"/>
          <c:tx>
            <c:strRef>
              <c:f>Лист1!$C$1</c:f>
              <c:strCache>
                <c:ptCount val="1"/>
                <c:pt idx="0">
                  <c:v>Чоловіки</c:v>
                </c:pt>
              </c:strCache>
            </c:strRef>
          </c:tx>
          <c:invertIfNegative val="0"/>
          <c:dLbls>
            <c:numFmt formatCode="#,##0[$$-409]"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Некваліфікований робітник</c:v>
                </c:pt>
                <c:pt idx="1">
                  <c:v>Кваліфікований робітник</c:v>
                </c:pt>
                <c:pt idx="2">
                  <c:v>Високовкаліфікований робітник</c:v>
                </c:pt>
                <c:pt idx="3">
                  <c:v>Спеціаліст</c:v>
                </c:pt>
                <c:pt idx="4">
                  <c:v>Керівник</c:v>
                </c:pt>
              </c:strCache>
            </c:strRef>
          </c:cat>
          <c:val>
            <c:numRef>
              <c:f>Лист1!$C$2:$C$6</c:f>
              <c:numCache>
                <c:formatCode>General</c:formatCode>
                <c:ptCount val="5"/>
                <c:pt idx="0">
                  <c:v>1072</c:v>
                </c:pt>
                <c:pt idx="1">
                  <c:v>1531</c:v>
                </c:pt>
                <c:pt idx="2">
                  <c:v>2690</c:v>
                </c:pt>
                <c:pt idx="3">
                  <c:v>2733</c:v>
                </c:pt>
                <c:pt idx="4">
                  <c:v>3003</c:v>
                </c:pt>
              </c:numCache>
            </c:numRef>
          </c:val>
          <c:extLst>
            <c:ext xmlns:c16="http://schemas.microsoft.com/office/drawing/2014/chart" uri="{C3380CC4-5D6E-409C-BE32-E72D297353CC}">
              <c16:uniqueId val="{00000001-9042-4E0D-80B9-5510A502F0F7}"/>
            </c:ext>
          </c:extLst>
        </c:ser>
        <c:dLbls>
          <c:showLegendKey val="0"/>
          <c:showVal val="0"/>
          <c:showCatName val="0"/>
          <c:showSerName val="0"/>
          <c:showPercent val="0"/>
          <c:showBubbleSize val="0"/>
        </c:dLbls>
        <c:gapWidth val="150"/>
        <c:axId val="99124352"/>
        <c:axId val="99125888"/>
      </c:barChart>
      <c:catAx>
        <c:axId val="99124352"/>
        <c:scaling>
          <c:orientation val="minMax"/>
        </c:scaling>
        <c:delete val="0"/>
        <c:axPos val="l"/>
        <c:numFmt formatCode="General" sourceLinked="0"/>
        <c:majorTickMark val="out"/>
        <c:minorTickMark val="none"/>
        <c:tickLblPos val="nextTo"/>
        <c:crossAx val="99125888"/>
        <c:crosses val="autoZero"/>
        <c:auto val="1"/>
        <c:lblAlgn val="ctr"/>
        <c:lblOffset val="100"/>
        <c:noMultiLvlLbl val="0"/>
      </c:catAx>
      <c:valAx>
        <c:axId val="99125888"/>
        <c:scaling>
          <c:orientation val="minMax"/>
        </c:scaling>
        <c:delete val="0"/>
        <c:axPos val="b"/>
        <c:majorGridlines/>
        <c:numFmt formatCode="General" sourceLinked="1"/>
        <c:majorTickMark val="out"/>
        <c:minorTickMark val="none"/>
        <c:tickLblPos val="nextTo"/>
        <c:crossAx val="99124352"/>
        <c:crosses val="autoZero"/>
        <c:crossBetween val="between"/>
      </c:valAx>
    </c:plotArea>
    <c:legend>
      <c:legendPos val="t"/>
      <c:layout>
        <c:manualLayout>
          <c:xMode val="edge"/>
          <c:yMode val="edge"/>
          <c:x val="0.39675360892388567"/>
          <c:y val="0.88095238095237782"/>
          <c:w val="0.28765857392826105"/>
          <c:h val="9.3221832672375826E-2"/>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Лист1!$B$1</c:f>
              <c:strCache>
                <c:ptCount val="1"/>
                <c:pt idx="0">
                  <c:v>Вистачає лише на продукти харчування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Лист1!$B$2:$B$5</c:f>
              <c:numCache>
                <c:formatCode>General</c:formatCode>
                <c:ptCount val="4"/>
                <c:pt idx="0">
                  <c:v>2.0000000000000011E-2</c:v>
                </c:pt>
                <c:pt idx="1">
                  <c:v>0.2</c:v>
                </c:pt>
                <c:pt idx="2">
                  <c:v>8.0000000000000043E-2</c:v>
                </c:pt>
                <c:pt idx="3">
                  <c:v>4.0000000000000022E-2</c:v>
                </c:pt>
              </c:numCache>
            </c:numRef>
          </c:val>
          <c:extLst>
            <c:ext xmlns:c16="http://schemas.microsoft.com/office/drawing/2014/chart" uri="{C3380CC4-5D6E-409C-BE32-E72D297353CC}">
              <c16:uniqueId val="{00000000-A232-4C84-86BE-1152599FEC33}"/>
            </c:ext>
          </c:extLst>
        </c:ser>
        <c:ser>
          <c:idx val="1"/>
          <c:order val="1"/>
          <c:tx>
            <c:strRef>
              <c:f>Лист1!$C$1</c:f>
              <c:strCache>
                <c:ptCount val="1"/>
                <c:pt idx="0">
                  <c:v>Вистачає лише на необхідні речі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Лист1!$C$2:$C$5</c:f>
              <c:numCache>
                <c:formatCode>General</c:formatCode>
                <c:ptCount val="4"/>
                <c:pt idx="0">
                  <c:v>0.76000000000000134</c:v>
                </c:pt>
                <c:pt idx="1">
                  <c:v>0.1</c:v>
                </c:pt>
                <c:pt idx="2">
                  <c:v>0.60000000000000064</c:v>
                </c:pt>
                <c:pt idx="3">
                  <c:v>0.48000000000000032</c:v>
                </c:pt>
              </c:numCache>
            </c:numRef>
          </c:val>
          <c:extLst>
            <c:ext xmlns:c16="http://schemas.microsoft.com/office/drawing/2014/chart" uri="{C3380CC4-5D6E-409C-BE32-E72D297353CC}">
              <c16:uniqueId val="{00000001-A232-4C84-86BE-1152599FEC33}"/>
            </c:ext>
          </c:extLst>
        </c:ser>
        <c:ser>
          <c:idx val="2"/>
          <c:order val="2"/>
          <c:tx>
            <c:strRef>
              <c:f>Лист1!$D$1</c:f>
              <c:strCache>
                <c:ptCount val="1"/>
                <c:pt idx="0">
                  <c:v>Можу заощаджувати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Лист1!$D$2:$D$5</c:f>
              <c:numCache>
                <c:formatCode>General</c:formatCode>
                <c:ptCount val="4"/>
                <c:pt idx="0">
                  <c:v>0.2</c:v>
                </c:pt>
                <c:pt idx="1">
                  <c:v>0.70000000000000062</c:v>
                </c:pt>
                <c:pt idx="2">
                  <c:v>0.26</c:v>
                </c:pt>
                <c:pt idx="3">
                  <c:v>0.48000000000000032</c:v>
                </c:pt>
              </c:numCache>
            </c:numRef>
          </c:val>
          <c:extLst>
            <c:ext xmlns:c16="http://schemas.microsoft.com/office/drawing/2014/chart" uri="{C3380CC4-5D6E-409C-BE32-E72D297353CC}">
              <c16:uniqueId val="{00000002-A232-4C84-86BE-1152599FEC33}"/>
            </c:ext>
          </c:extLst>
        </c:ser>
        <c:ser>
          <c:idx val="3"/>
          <c:order val="3"/>
          <c:tx>
            <c:strRef>
              <c:f>Лист1!$E$1</c:f>
              <c:strCache>
                <c:ptCount val="1"/>
                <c:pt idx="0">
                  <c:v>Маю можливість купувати дорогі речі і предмети розкоші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Лист1!$E$2:$E$5</c:f>
              <c:numCache>
                <c:formatCode>General</c:formatCode>
                <c:ptCount val="4"/>
                <c:pt idx="0">
                  <c:v>2.0000000000000011E-2</c:v>
                </c:pt>
                <c:pt idx="1">
                  <c:v>0</c:v>
                </c:pt>
                <c:pt idx="2">
                  <c:v>6.0000000000000032E-2</c:v>
                </c:pt>
                <c:pt idx="3">
                  <c:v>0</c:v>
                </c:pt>
              </c:numCache>
            </c:numRef>
          </c:val>
          <c:extLst>
            <c:ext xmlns:c16="http://schemas.microsoft.com/office/drawing/2014/chart" uri="{C3380CC4-5D6E-409C-BE32-E72D297353CC}">
              <c16:uniqueId val="{00000003-A232-4C84-86BE-1152599FEC33}"/>
            </c:ext>
          </c:extLst>
        </c:ser>
        <c:dLbls>
          <c:showLegendKey val="0"/>
          <c:showVal val="0"/>
          <c:showCatName val="0"/>
          <c:showSerName val="0"/>
          <c:showPercent val="0"/>
          <c:showBubbleSize val="0"/>
        </c:dLbls>
        <c:gapWidth val="150"/>
        <c:overlap val="100"/>
        <c:axId val="90310528"/>
        <c:axId val="90312064"/>
      </c:barChart>
      <c:catAx>
        <c:axId val="90310528"/>
        <c:scaling>
          <c:orientation val="minMax"/>
        </c:scaling>
        <c:delete val="0"/>
        <c:axPos val="b"/>
        <c:numFmt formatCode="General" sourceLinked="0"/>
        <c:majorTickMark val="out"/>
        <c:minorTickMark val="none"/>
        <c:tickLblPos val="nextTo"/>
        <c:crossAx val="90312064"/>
        <c:crosses val="autoZero"/>
        <c:auto val="1"/>
        <c:lblAlgn val="ctr"/>
        <c:lblOffset val="100"/>
        <c:noMultiLvlLbl val="0"/>
      </c:catAx>
      <c:valAx>
        <c:axId val="90312064"/>
        <c:scaling>
          <c:orientation val="minMax"/>
        </c:scaling>
        <c:delete val="0"/>
        <c:axPos val="l"/>
        <c:majorGridlines/>
        <c:numFmt formatCode="0%" sourceLinked="1"/>
        <c:majorTickMark val="out"/>
        <c:minorTickMark val="none"/>
        <c:tickLblPos val="nextTo"/>
        <c:crossAx val="90310528"/>
        <c:crosses val="autoZero"/>
        <c:crossBetween val="between"/>
      </c:valAx>
    </c:plotArea>
    <c:legend>
      <c:legendPos val="r"/>
      <c:overlay val="0"/>
    </c:legend>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516781865289367"/>
          <c:y val="1.6949768071443901E-3"/>
          <c:w val="0.71801014423036347"/>
          <c:h val="0.42276069264926808"/>
        </c:manualLayout>
      </c:layout>
      <c:barChart>
        <c:barDir val="bar"/>
        <c:grouping val="percentStacked"/>
        <c:varyColors val="0"/>
        <c:ser>
          <c:idx val="0"/>
          <c:order val="0"/>
          <c:tx>
            <c:strRef>
              <c:f>Лист1!$B$1</c:f>
              <c:strCache>
                <c:ptCount val="1"/>
                <c:pt idx="0">
                  <c:v>Відсутність гідної роботи в Україні</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Лист1!$B$2:$B$5</c:f>
              <c:numCache>
                <c:formatCode>General</c:formatCode>
                <c:ptCount val="4"/>
                <c:pt idx="0">
                  <c:v>0.12000000000000002</c:v>
                </c:pt>
                <c:pt idx="1">
                  <c:v>9.0000000000000024E-2</c:v>
                </c:pt>
                <c:pt idx="2">
                  <c:v>0.15000000000000019</c:v>
                </c:pt>
                <c:pt idx="3">
                  <c:v>0.22</c:v>
                </c:pt>
              </c:numCache>
            </c:numRef>
          </c:val>
          <c:extLst>
            <c:ext xmlns:c16="http://schemas.microsoft.com/office/drawing/2014/chart" uri="{C3380CC4-5D6E-409C-BE32-E72D297353CC}">
              <c16:uniqueId val="{00000000-CA01-4997-8D82-F0D540B2E26A}"/>
            </c:ext>
          </c:extLst>
        </c:ser>
        <c:ser>
          <c:idx val="1"/>
          <c:order val="1"/>
          <c:tx>
            <c:strRef>
              <c:f>Лист1!$C$1</c:f>
              <c:strCache>
                <c:ptCount val="1"/>
                <c:pt idx="0">
                  <c:v>Наявність родичів, що працюють за кордоном</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Лист1!$C$2:$C$5</c:f>
              <c:numCache>
                <c:formatCode>General</c:formatCode>
                <c:ptCount val="4"/>
                <c:pt idx="0">
                  <c:v>0.1</c:v>
                </c:pt>
                <c:pt idx="1">
                  <c:v>0</c:v>
                </c:pt>
                <c:pt idx="2">
                  <c:v>9.0000000000000024E-2</c:v>
                </c:pt>
                <c:pt idx="3">
                  <c:v>0</c:v>
                </c:pt>
              </c:numCache>
            </c:numRef>
          </c:val>
          <c:extLst>
            <c:ext xmlns:c16="http://schemas.microsoft.com/office/drawing/2014/chart" uri="{C3380CC4-5D6E-409C-BE32-E72D297353CC}">
              <c16:uniqueId val="{00000001-CA01-4997-8D82-F0D540B2E26A}"/>
            </c:ext>
          </c:extLst>
        </c:ser>
        <c:ser>
          <c:idx val="2"/>
          <c:order val="2"/>
          <c:tx>
            <c:strRef>
              <c:f>Лист1!$D$1</c:f>
              <c:strCache>
                <c:ptCount val="1"/>
                <c:pt idx="0">
                  <c:v>Надія на кращі умови роботи</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Лист1!$D$2:$D$5</c:f>
              <c:numCache>
                <c:formatCode>General</c:formatCode>
                <c:ptCount val="4"/>
                <c:pt idx="0">
                  <c:v>0.05</c:v>
                </c:pt>
                <c:pt idx="1">
                  <c:v>0.18000000000000019</c:v>
                </c:pt>
                <c:pt idx="2">
                  <c:v>0.15000000000000019</c:v>
                </c:pt>
                <c:pt idx="3">
                  <c:v>4.0000000000000022E-2</c:v>
                </c:pt>
              </c:numCache>
            </c:numRef>
          </c:val>
          <c:extLst>
            <c:ext xmlns:c16="http://schemas.microsoft.com/office/drawing/2014/chart" uri="{C3380CC4-5D6E-409C-BE32-E72D297353CC}">
              <c16:uniqueId val="{00000002-CA01-4997-8D82-F0D540B2E26A}"/>
            </c:ext>
          </c:extLst>
        </c:ser>
        <c:ser>
          <c:idx val="3"/>
          <c:order val="3"/>
          <c:tx>
            <c:strRef>
              <c:f>Лист1!$E$1</c:f>
              <c:strCache>
                <c:ptCount val="1"/>
                <c:pt idx="0">
                  <c:v>Покращення свого матеріального становища</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Лист1!$E$2:$E$5</c:f>
              <c:numCache>
                <c:formatCode>General</c:formatCode>
                <c:ptCount val="4"/>
                <c:pt idx="0">
                  <c:v>0.29000000000000031</c:v>
                </c:pt>
                <c:pt idx="1">
                  <c:v>0.28000000000000008</c:v>
                </c:pt>
                <c:pt idx="2">
                  <c:v>0.30000000000000032</c:v>
                </c:pt>
                <c:pt idx="3">
                  <c:v>0.22</c:v>
                </c:pt>
              </c:numCache>
            </c:numRef>
          </c:val>
          <c:extLst>
            <c:ext xmlns:c16="http://schemas.microsoft.com/office/drawing/2014/chart" uri="{C3380CC4-5D6E-409C-BE32-E72D297353CC}">
              <c16:uniqueId val="{00000003-CA01-4997-8D82-F0D540B2E26A}"/>
            </c:ext>
          </c:extLst>
        </c:ser>
        <c:ser>
          <c:idx val="4"/>
          <c:order val="4"/>
          <c:tx>
            <c:strRef>
              <c:f>Лист1!$F$1</c:f>
              <c:strCache>
                <c:ptCount val="1"/>
                <c:pt idx="0">
                  <c:v>Професійна нереалізованість в Україні</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Лист1!$F$2:$F$5</c:f>
              <c:numCache>
                <c:formatCode>General</c:formatCode>
                <c:ptCount val="4"/>
                <c:pt idx="0">
                  <c:v>0</c:v>
                </c:pt>
                <c:pt idx="1">
                  <c:v>9.0000000000000024E-2</c:v>
                </c:pt>
                <c:pt idx="2">
                  <c:v>4.0000000000000022E-2</c:v>
                </c:pt>
                <c:pt idx="3">
                  <c:v>4.0000000000000022E-2</c:v>
                </c:pt>
              </c:numCache>
            </c:numRef>
          </c:val>
          <c:extLst>
            <c:ext xmlns:c16="http://schemas.microsoft.com/office/drawing/2014/chart" uri="{C3380CC4-5D6E-409C-BE32-E72D297353CC}">
              <c16:uniqueId val="{00000004-CA01-4997-8D82-F0D540B2E26A}"/>
            </c:ext>
          </c:extLst>
        </c:ser>
        <c:ser>
          <c:idx val="5"/>
          <c:order val="5"/>
          <c:tx>
            <c:strRef>
              <c:f>Лист1!$G$1</c:f>
              <c:strCache>
                <c:ptCount val="1"/>
                <c:pt idx="0">
                  <c:v>Небажання жити в Україні</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Лист1!$G$2:$G$5</c:f>
              <c:numCache>
                <c:formatCode>General</c:formatCode>
                <c:ptCount val="4"/>
                <c:pt idx="0">
                  <c:v>0.17</c:v>
                </c:pt>
                <c:pt idx="1">
                  <c:v>0</c:v>
                </c:pt>
                <c:pt idx="2">
                  <c:v>4.0000000000000022E-2</c:v>
                </c:pt>
                <c:pt idx="3">
                  <c:v>9.0000000000000024E-2</c:v>
                </c:pt>
              </c:numCache>
            </c:numRef>
          </c:val>
          <c:extLst>
            <c:ext xmlns:c16="http://schemas.microsoft.com/office/drawing/2014/chart" uri="{C3380CC4-5D6E-409C-BE32-E72D297353CC}">
              <c16:uniqueId val="{00000005-CA01-4997-8D82-F0D540B2E26A}"/>
            </c:ext>
          </c:extLst>
        </c:ser>
        <c:ser>
          <c:idx val="6"/>
          <c:order val="6"/>
          <c:tx>
            <c:strRef>
              <c:f>Лист1!$H$1</c:f>
              <c:strCache>
                <c:ptCount val="1"/>
                <c:pt idx="0">
                  <c:v>Високий рівень корупції в Україні</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Лист1!$H$2:$H$5</c:f>
              <c:numCache>
                <c:formatCode>General</c:formatCode>
                <c:ptCount val="4"/>
                <c:pt idx="0">
                  <c:v>0.12000000000000002</c:v>
                </c:pt>
                <c:pt idx="1">
                  <c:v>9.0000000000000024E-2</c:v>
                </c:pt>
                <c:pt idx="2">
                  <c:v>2.0000000000000011E-2</c:v>
                </c:pt>
                <c:pt idx="3">
                  <c:v>0</c:v>
                </c:pt>
              </c:numCache>
            </c:numRef>
          </c:val>
          <c:extLst>
            <c:ext xmlns:c16="http://schemas.microsoft.com/office/drawing/2014/chart" uri="{C3380CC4-5D6E-409C-BE32-E72D297353CC}">
              <c16:uniqueId val="{00000006-CA01-4997-8D82-F0D540B2E26A}"/>
            </c:ext>
          </c:extLst>
        </c:ser>
        <c:ser>
          <c:idx val="7"/>
          <c:order val="7"/>
          <c:tx>
            <c:strRef>
              <c:f>Лист1!$I$1</c:f>
              <c:strCache>
                <c:ptCount val="1"/>
                <c:pt idx="0">
                  <c:v>Немає такої причини</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Лист1!$I$2:$I$5</c:f>
              <c:numCache>
                <c:formatCode>General</c:formatCode>
                <c:ptCount val="4"/>
                <c:pt idx="0">
                  <c:v>0.15000000000000019</c:v>
                </c:pt>
                <c:pt idx="1">
                  <c:v>0.27</c:v>
                </c:pt>
                <c:pt idx="2">
                  <c:v>0.21000000000000019</c:v>
                </c:pt>
                <c:pt idx="3">
                  <c:v>0.39000000000000046</c:v>
                </c:pt>
              </c:numCache>
            </c:numRef>
          </c:val>
          <c:extLst>
            <c:ext xmlns:c16="http://schemas.microsoft.com/office/drawing/2014/chart" uri="{C3380CC4-5D6E-409C-BE32-E72D297353CC}">
              <c16:uniqueId val="{00000007-CA01-4997-8D82-F0D540B2E26A}"/>
            </c:ext>
          </c:extLst>
        </c:ser>
        <c:dLbls>
          <c:showLegendKey val="0"/>
          <c:showVal val="0"/>
          <c:showCatName val="0"/>
          <c:showSerName val="0"/>
          <c:showPercent val="0"/>
          <c:showBubbleSize val="0"/>
        </c:dLbls>
        <c:gapWidth val="150"/>
        <c:overlap val="100"/>
        <c:axId val="96550272"/>
        <c:axId val="96560256"/>
      </c:barChart>
      <c:catAx>
        <c:axId val="96550272"/>
        <c:scaling>
          <c:orientation val="minMax"/>
        </c:scaling>
        <c:delete val="0"/>
        <c:axPos val="l"/>
        <c:numFmt formatCode="General" sourceLinked="0"/>
        <c:majorTickMark val="out"/>
        <c:minorTickMark val="none"/>
        <c:tickLblPos val="nextTo"/>
        <c:crossAx val="96560256"/>
        <c:crosses val="autoZero"/>
        <c:auto val="1"/>
        <c:lblAlgn val="ctr"/>
        <c:lblOffset val="100"/>
        <c:noMultiLvlLbl val="0"/>
      </c:catAx>
      <c:valAx>
        <c:axId val="96560256"/>
        <c:scaling>
          <c:orientation val="minMax"/>
        </c:scaling>
        <c:delete val="0"/>
        <c:axPos val="b"/>
        <c:majorGridlines/>
        <c:numFmt formatCode="0%" sourceLinked="1"/>
        <c:majorTickMark val="out"/>
        <c:minorTickMark val="none"/>
        <c:tickLblPos val="nextTo"/>
        <c:crossAx val="96550272"/>
        <c:crosses val="autoZero"/>
        <c:crossBetween val="between"/>
      </c:valAx>
    </c:plotArea>
    <c:legend>
      <c:legendPos val="b"/>
      <c:layout>
        <c:manualLayout>
          <c:xMode val="edge"/>
          <c:yMode val="edge"/>
          <c:x val="0.25580710771282222"/>
          <c:y val="0.52361313326400261"/>
          <c:w val="0.56984344802558884"/>
          <c:h val="0.44801796001914873"/>
        </c:manualLayout>
      </c:layout>
      <c:overlay val="0"/>
    </c:legend>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935834240232242E-2"/>
          <c:y val="5.3534372033283074E-2"/>
          <c:w val="0.58545547660201014"/>
          <c:h val="0.75428305504365145"/>
        </c:manualLayout>
      </c:layout>
      <c:barChart>
        <c:barDir val="col"/>
        <c:grouping val="percentStacked"/>
        <c:varyColors val="0"/>
        <c:ser>
          <c:idx val="0"/>
          <c:order val="0"/>
          <c:tx>
            <c:strRef>
              <c:f>Лист1!$B$1</c:f>
              <c:strCache>
                <c:ptCount val="1"/>
                <c:pt idx="0">
                  <c:v>Нові навички і знання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Лист1!$B$2:$B$5</c:f>
              <c:numCache>
                <c:formatCode>General</c:formatCode>
                <c:ptCount val="4"/>
                <c:pt idx="0">
                  <c:v>0.15000000000000024</c:v>
                </c:pt>
                <c:pt idx="1">
                  <c:v>0.1</c:v>
                </c:pt>
                <c:pt idx="2">
                  <c:v>0.15000000000000024</c:v>
                </c:pt>
                <c:pt idx="3">
                  <c:v>0.35000000000000031</c:v>
                </c:pt>
              </c:numCache>
            </c:numRef>
          </c:val>
          <c:extLst>
            <c:ext xmlns:c16="http://schemas.microsoft.com/office/drawing/2014/chart" uri="{C3380CC4-5D6E-409C-BE32-E72D297353CC}">
              <c16:uniqueId val="{00000000-A1C1-4FBF-A59F-290413F03459}"/>
            </c:ext>
          </c:extLst>
        </c:ser>
        <c:ser>
          <c:idx val="1"/>
          <c:order val="1"/>
          <c:tx>
            <c:strRef>
              <c:f>Лист1!$C$1</c:f>
              <c:strCache>
                <c:ptCount val="1"/>
                <c:pt idx="0">
                  <c:v>Фінансове благополуччя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Лист1!$C$2:$C$5</c:f>
              <c:numCache>
                <c:formatCode>General</c:formatCode>
                <c:ptCount val="4"/>
                <c:pt idx="0">
                  <c:v>0.29000000000000031</c:v>
                </c:pt>
                <c:pt idx="1">
                  <c:v>0.30000000000000032</c:v>
                </c:pt>
                <c:pt idx="2">
                  <c:v>0.28000000000000008</c:v>
                </c:pt>
                <c:pt idx="3">
                  <c:v>0.30000000000000032</c:v>
                </c:pt>
              </c:numCache>
            </c:numRef>
          </c:val>
          <c:extLst>
            <c:ext xmlns:c16="http://schemas.microsoft.com/office/drawing/2014/chart" uri="{C3380CC4-5D6E-409C-BE32-E72D297353CC}">
              <c16:uniqueId val="{00000001-A1C1-4FBF-A59F-290413F03459}"/>
            </c:ext>
          </c:extLst>
        </c:ser>
        <c:ser>
          <c:idx val="2"/>
          <c:order val="2"/>
          <c:tx>
            <c:strRef>
              <c:f>Лист1!$D$1</c:f>
              <c:strCache>
                <c:ptCount val="1"/>
                <c:pt idx="0">
                  <c:v>Знайомство із новою культурою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Лист1!$D$2:$D$5</c:f>
              <c:numCache>
                <c:formatCode>General</c:formatCode>
                <c:ptCount val="4"/>
                <c:pt idx="0">
                  <c:v>0.29000000000000031</c:v>
                </c:pt>
                <c:pt idx="1">
                  <c:v>0.4</c:v>
                </c:pt>
                <c:pt idx="2">
                  <c:v>0.34</c:v>
                </c:pt>
                <c:pt idx="3">
                  <c:v>9.0000000000000024E-2</c:v>
                </c:pt>
              </c:numCache>
            </c:numRef>
          </c:val>
          <c:extLst>
            <c:ext xmlns:c16="http://schemas.microsoft.com/office/drawing/2014/chart" uri="{C3380CC4-5D6E-409C-BE32-E72D297353CC}">
              <c16:uniqueId val="{00000002-A1C1-4FBF-A59F-290413F03459}"/>
            </c:ext>
          </c:extLst>
        </c:ser>
        <c:ser>
          <c:idx val="3"/>
          <c:order val="3"/>
          <c:tx>
            <c:strRef>
              <c:f>Лист1!$E$1</c:f>
              <c:strCache>
                <c:ptCount val="1"/>
                <c:pt idx="0">
                  <c:v>Наукова, спортивна чи професійна самореалізація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Лист1!$E$2:$E$5</c:f>
              <c:numCache>
                <c:formatCode>General</c:formatCode>
                <c:ptCount val="4"/>
                <c:pt idx="0">
                  <c:v>0.1</c:v>
                </c:pt>
                <c:pt idx="1">
                  <c:v>0.1</c:v>
                </c:pt>
                <c:pt idx="2">
                  <c:v>6.0000000000000032E-2</c:v>
                </c:pt>
                <c:pt idx="3">
                  <c:v>0.13</c:v>
                </c:pt>
              </c:numCache>
            </c:numRef>
          </c:val>
          <c:extLst>
            <c:ext xmlns:c16="http://schemas.microsoft.com/office/drawing/2014/chart" uri="{C3380CC4-5D6E-409C-BE32-E72D297353CC}">
              <c16:uniqueId val="{00000003-A1C1-4FBF-A59F-290413F03459}"/>
            </c:ext>
          </c:extLst>
        </c:ser>
        <c:ser>
          <c:idx val="4"/>
          <c:order val="4"/>
          <c:tx>
            <c:strRef>
              <c:f>Лист1!$F$1</c:f>
              <c:strCache>
                <c:ptCount val="1"/>
                <c:pt idx="0">
                  <c:v>Оволодіння мовою </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Лист1!$F$2:$F$5</c:f>
              <c:numCache>
                <c:formatCode>General</c:formatCode>
                <c:ptCount val="4"/>
                <c:pt idx="0">
                  <c:v>0.12000000000000002</c:v>
                </c:pt>
                <c:pt idx="1">
                  <c:v>0.1</c:v>
                </c:pt>
                <c:pt idx="2">
                  <c:v>0.17</c:v>
                </c:pt>
                <c:pt idx="3">
                  <c:v>0.13</c:v>
                </c:pt>
              </c:numCache>
            </c:numRef>
          </c:val>
          <c:extLst>
            <c:ext xmlns:c16="http://schemas.microsoft.com/office/drawing/2014/chart" uri="{C3380CC4-5D6E-409C-BE32-E72D297353CC}">
              <c16:uniqueId val="{00000004-A1C1-4FBF-A59F-290413F03459}"/>
            </c:ext>
          </c:extLst>
        </c:ser>
        <c:ser>
          <c:idx val="5"/>
          <c:order val="5"/>
          <c:tx>
            <c:strRef>
              <c:f>Лист1!$G$1</c:f>
              <c:strCache>
                <c:ptCount val="1"/>
                <c:pt idx="0">
                  <c:v>Нові особисті контакти</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Лист1!$G$2:$G$5</c:f>
              <c:numCache>
                <c:formatCode>General</c:formatCode>
                <c:ptCount val="4"/>
                <c:pt idx="0">
                  <c:v>0.05</c:v>
                </c:pt>
                <c:pt idx="1">
                  <c:v>0</c:v>
                </c:pt>
                <c:pt idx="2">
                  <c:v>0</c:v>
                </c:pt>
                <c:pt idx="3">
                  <c:v>0</c:v>
                </c:pt>
              </c:numCache>
            </c:numRef>
          </c:val>
          <c:extLst>
            <c:ext xmlns:c16="http://schemas.microsoft.com/office/drawing/2014/chart" uri="{C3380CC4-5D6E-409C-BE32-E72D297353CC}">
              <c16:uniqueId val="{00000005-A1C1-4FBF-A59F-290413F03459}"/>
            </c:ext>
          </c:extLst>
        </c:ser>
        <c:dLbls>
          <c:showLegendKey val="0"/>
          <c:showVal val="0"/>
          <c:showCatName val="0"/>
          <c:showSerName val="0"/>
          <c:showPercent val="0"/>
          <c:showBubbleSize val="0"/>
        </c:dLbls>
        <c:gapWidth val="150"/>
        <c:overlap val="100"/>
        <c:axId val="95898240"/>
        <c:axId val="95920512"/>
      </c:barChart>
      <c:catAx>
        <c:axId val="95898240"/>
        <c:scaling>
          <c:orientation val="minMax"/>
        </c:scaling>
        <c:delete val="0"/>
        <c:axPos val="b"/>
        <c:numFmt formatCode="General" sourceLinked="0"/>
        <c:majorTickMark val="out"/>
        <c:minorTickMark val="none"/>
        <c:tickLblPos val="nextTo"/>
        <c:crossAx val="95920512"/>
        <c:crosses val="autoZero"/>
        <c:auto val="1"/>
        <c:lblAlgn val="ctr"/>
        <c:lblOffset val="100"/>
        <c:noMultiLvlLbl val="0"/>
      </c:catAx>
      <c:valAx>
        <c:axId val="95920512"/>
        <c:scaling>
          <c:orientation val="minMax"/>
        </c:scaling>
        <c:delete val="0"/>
        <c:axPos val="l"/>
        <c:majorGridlines/>
        <c:numFmt formatCode="0%" sourceLinked="1"/>
        <c:majorTickMark val="out"/>
        <c:minorTickMark val="none"/>
        <c:tickLblPos val="nextTo"/>
        <c:crossAx val="95898240"/>
        <c:crosses val="autoZero"/>
        <c:crossBetween val="between"/>
      </c:valAx>
    </c:plotArea>
    <c:legend>
      <c:legendPos val="r"/>
      <c:layout>
        <c:manualLayout>
          <c:xMode val="edge"/>
          <c:yMode val="edge"/>
          <c:x val="0.67872735420267638"/>
          <c:y val="1.6081979114312858E-2"/>
          <c:w val="0.30826451571602331"/>
          <c:h val="0.9820204389344952"/>
        </c:manualLayout>
      </c:layout>
      <c:overlay val="0"/>
    </c:legend>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516781865289375"/>
          <c:y val="7.2728088476120404E-4"/>
          <c:w val="0.71801014423036347"/>
          <c:h val="0.52231464656661508"/>
        </c:manualLayout>
      </c:layout>
      <c:barChart>
        <c:barDir val="bar"/>
        <c:grouping val="percentStacked"/>
        <c:varyColors val="0"/>
        <c:ser>
          <c:idx val="0"/>
          <c:order val="0"/>
          <c:tx>
            <c:strRef>
              <c:f>Лист1!$B$1</c:f>
              <c:strCache>
                <c:ptCount val="1"/>
                <c:pt idx="0">
                  <c:v>Не більше 3 місяців </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Лист1!$B$2:$B$5</c:f>
              <c:numCache>
                <c:formatCode>General</c:formatCode>
                <c:ptCount val="4"/>
                <c:pt idx="0">
                  <c:v>0.2</c:v>
                </c:pt>
                <c:pt idx="1">
                  <c:v>0.2</c:v>
                </c:pt>
                <c:pt idx="2">
                  <c:v>0.32000000000000045</c:v>
                </c:pt>
                <c:pt idx="3">
                  <c:v>0.17</c:v>
                </c:pt>
              </c:numCache>
            </c:numRef>
          </c:val>
          <c:extLst>
            <c:ext xmlns:c16="http://schemas.microsoft.com/office/drawing/2014/chart" uri="{C3380CC4-5D6E-409C-BE32-E72D297353CC}">
              <c16:uniqueId val="{00000000-FD00-49BC-9E72-9F3759186246}"/>
            </c:ext>
          </c:extLst>
        </c:ser>
        <c:ser>
          <c:idx val="1"/>
          <c:order val="1"/>
          <c:tx>
            <c:strRef>
              <c:f>Лист1!$C$1</c:f>
              <c:strCache>
                <c:ptCount val="1"/>
                <c:pt idx="0">
                  <c:v>Від 3 до 6 місяців </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Лист1!$C$2:$C$5</c:f>
              <c:numCache>
                <c:formatCode>General</c:formatCode>
                <c:ptCount val="4"/>
                <c:pt idx="0">
                  <c:v>7.0000000000000021E-2</c:v>
                </c:pt>
                <c:pt idx="1">
                  <c:v>0.2</c:v>
                </c:pt>
                <c:pt idx="2">
                  <c:v>0.24000000000000019</c:v>
                </c:pt>
                <c:pt idx="3">
                  <c:v>0.31000000000000039</c:v>
                </c:pt>
              </c:numCache>
            </c:numRef>
          </c:val>
          <c:extLst>
            <c:ext xmlns:c16="http://schemas.microsoft.com/office/drawing/2014/chart" uri="{C3380CC4-5D6E-409C-BE32-E72D297353CC}">
              <c16:uniqueId val="{00000001-FD00-49BC-9E72-9F3759186246}"/>
            </c:ext>
          </c:extLst>
        </c:ser>
        <c:ser>
          <c:idx val="2"/>
          <c:order val="2"/>
          <c:tx>
            <c:strRef>
              <c:f>Лист1!$D$1</c:f>
              <c:strCache>
                <c:ptCount val="1"/>
                <c:pt idx="0">
                  <c:v>Більше року </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Лист1!$D$2:$D$5</c:f>
              <c:numCache>
                <c:formatCode>General</c:formatCode>
                <c:ptCount val="4"/>
                <c:pt idx="0">
                  <c:v>7.0000000000000021E-2</c:v>
                </c:pt>
                <c:pt idx="1">
                  <c:v>0</c:v>
                </c:pt>
                <c:pt idx="2">
                  <c:v>7.0000000000000021E-2</c:v>
                </c:pt>
                <c:pt idx="3">
                  <c:v>0.13</c:v>
                </c:pt>
              </c:numCache>
            </c:numRef>
          </c:val>
          <c:extLst>
            <c:ext xmlns:c16="http://schemas.microsoft.com/office/drawing/2014/chart" uri="{C3380CC4-5D6E-409C-BE32-E72D297353CC}">
              <c16:uniqueId val="{00000002-FD00-49BC-9E72-9F3759186246}"/>
            </c:ext>
          </c:extLst>
        </c:ser>
        <c:ser>
          <c:idx val="3"/>
          <c:order val="3"/>
          <c:tx>
            <c:strRef>
              <c:f>Лист1!$E$1</c:f>
              <c:strCache>
                <c:ptCount val="1"/>
                <c:pt idx="0">
                  <c:v>Назавжди</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Лист1!$E$2:$E$5</c:f>
              <c:numCache>
                <c:formatCode>General</c:formatCode>
                <c:ptCount val="4"/>
                <c:pt idx="0">
                  <c:v>0.12000000000000002</c:v>
                </c:pt>
                <c:pt idx="1">
                  <c:v>0.30000000000000032</c:v>
                </c:pt>
                <c:pt idx="2">
                  <c:v>8.0000000000000043E-2</c:v>
                </c:pt>
                <c:pt idx="3">
                  <c:v>0.22</c:v>
                </c:pt>
              </c:numCache>
            </c:numRef>
          </c:val>
          <c:extLst>
            <c:ext xmlns:c16="http://schemas.microsoft.com/office/drawing/2014/chart" uri="{C3380CC4-5D6E-409C-BE32-E72D297353CC}">
              <c16:uniqueId val="{00000003-FD00-49BC-9E72-9F3759186246}"/>
            </c:ext>
          </c:extLst>
        </c:ser>
        <c:ser>
          <c:idx val="4"/>
          <c:order val="4"/>
          <c:tx>
            <c:strRef>
              <c:f>Лист1!$F$1</c:f>
              <c:strCache>
                <c:ptCount val="1"/>
                <c:pt idx="0">
                  <c:v>Ще не визначився </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Лист1!$F$2:$F$5</c:f>
              <c:numCache>
                <c:formatCode>General</c:formatCode>
                <c:ptCount val="4"/>
                <c:pt idx="0">
                  <c:v>0.44</c:v>
                </c:pt>
                <c:pt idx="1">
                  <c:v>0.2</c:v>
                </c:pt>
                <c:pt idx="2">
                  <c:v>0.23</c:v>
                </c:pt>
                <c:pt idx="3">
                  <c:v>0.13</c:v>
                </c:pt>
              </c:numCache>
            </c:numRef>
          </c:val>
          <c:extLst>
            <c:ext xmlns:c16="http://schemas.microsoft.com/office/drawing/2014/chart" uri="{C3380CC4-5D6E-409C-BE32-E72D297353CC}">
              <c16:uniqueId val="{00000004-FD00-49BC-9E72-9F3759186246}"/>
            </c:ext>
          </c:extLst>
        </c:ser>
        <c:ser>
          <c:idx val="5"/>
          <c:order val="5"/>
          <c:tx>
            <c:strRef>
              <c:f>Лист1!$G$1</c:f>
              <c:strCache>
                <c:ptCount val="1"/>
                <c:pt idx="0">
                  <c:v>Не погодився б взагалі </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Покоління Х: жінки</c:v>
                </c:pt>
                <c:pt idx="1">
                  <c:v>Покоління Х: чоловіки</c:v>
                </c:pt>
                <c:pt idx="2">
                  <c:v>Покоління Z: жінки</c:v>
                </c:pt>
                <c:pt idx="3">
                  <c:v>Покоління Z: чоловіки</c:v>
                </c:pt>
              </c:strCache>
            </c:strRef>
          </c:cat>
          <c:val>
            <c:numRef>
              <c:f>Лист1!$G$2:$G$5</c:f>
              <c:numCache>
                <c:formatCode>General</c:formatCode>
                <c:ptCount val="4"/>
                <c:pt idx="0">
                  <c:v>0.1</c:v>
                </c:pt>
                <c:pt idx="1">
                  <c:v>0.1</c:v>
                </c:pt>
                <c:pt idx="2">
                  <c:v>6.0000000000000032E-2</c:v>
                </c:pt>
                <c:pt idx="3">
                  <c:v>4.0000000000000022E-2</c:v>
                </c:pt>
              </c:numCache>
            </c:numRef>
          </c:val>
          <c:extLst>
            <c:ext xmlns:c16="http://schemas.microsoft.com/office/drawing/2014/chart" uri="{C3380CC4-5D6E-409C-BE32-E72D297353CC}">
              <c16:uniqueId val="{00000005-FD00-49BC-9E72-9F3759186246}"/>
            </c:ext>
          </c:extLst>
        </c:ser>
        <c:dLbls>
          <c:showLegendKey val="0"/>
          <c:showVal val="0"/>
          <c:showCatName val="0"/>
          <c:showSerName val="0"/>
          <c:showPercent val="0"/>
          <c:showBubbleSize val="0"/>
        </c:dLbls>
        <c:gapWidth val="150"/>
        <c:overlap val="100"/>
        <c:axId val="98396032"/>
        <c:axId val="98397568"/>
      </c:barChart>
      <c:catAx>
        <c:axId val="98396032"/>
        <c:scaling>
          <c:orientation val="minMax"/>
        </c:scaling>
        <c:delete val="0"/>
        <c:axPos val="l"/>
        <c:numFmt formatCode="General" sourceLinked="0"/>
        <c:majorTickMark val="out"/>
        <c:minorTickMark val="none"/>
        <c:tickLblPos val="nextTo"/>
        <c:crossAx val="98397568"/>
        <c:crosses val="autoZero"/>
        <c:auto val="1"/>
        <c:lblAlgn val="ctr"/>
        <c:lblOffset val="100"/>
        <c:noMultiLvlLbl val="0"/>
      </c:catAx>
      <c:valAx>
        <c:axId val="98397568"/>
        <c:scaling>
          <c:orientation val="minMax"/>
        </c:scaling>
        <c:delete val="0"/>
        <c:axPos val="b"/>
        <c:majorGridlines/>
        <c:numFmt formatCode="0%" sourceLinked="1"/>
        <c:majorTickMark val="out"/>
        <c:minorTickMark val="none"/>
        <c:tickLblPos val="nextTo"/>
        <c:crossAx val="98396032"/>
        <c:crosses val="autoZero"/>
        <c:crossBetween val="between"/>
      </c:valAx>
    </c:plotArea>
    <c:legend>
      <c:legendPos val="b"/>
      <c:layout>
        <c:manualLayout>
          <c:xMode val="edge"/>
          <c:yMode val="edge"/>
          <c:x val="7.838890717438457E-2"/>
          <c:y val="0.66487650582138769"/>
          <c:w val="0.84322201686204012"/>
          <c:h val="0.30093545999057808"/>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2FF33-3720-4011-A865-41235A4C8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8398</Words>
  <Characters>47872</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den.pozharskiy117@gmail.com</cp:lastModifiedBy>
  <cp:revision>7</cp:revision>
  <dcterms:created xsi:type="dcterms:W3CDTF">2020-02-05T05:01:00Z</dcterms:created>
  <dcterms:modified xsi:type="dcterms:W3CDTF">2020-02-05T22:48:00Z</dcterms:modified>
</cp:coreProperties>
</file>